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A27E1E" w14:paraId="7A618CDE" w14:textId="77777777" w:rsidTr="00A51F4C">
        <w:trPr>
          <w:trHeight w:val="521"/>
        </w:trPr>
        <w:tc>
          <w:tcPr>
            <w:tcW w:w="4695" w:type="dxa"/>
            <w:vAlign w:val="center"/>
          </w:tcPr>
          <w:p w14:paraId="2BFBF90E" w14:textId="77777777" w:rsidR="00A27E1E" w:rsidRDefault="00A27E1E" w:rsidP="00A27E1E">
            <w:pPr>
              <w:rPr>
                <w:rFonts w:cs="Arial"/>
              </w:rPr>
            </w:pPr>
            <w:bookmarkStart w:id="0" w:name="_GoBack"/>
            <w:bookmarkEnd w:id="0"/>
            <w:r w:rsidRPr="00677D1E">
              <w:rPr>
                <w:rFonts w:cs="Arial"/>
              </w:rPr>
              <w:t>Council Policy No.:</w:t>
            </w:r>
          </w:p>
        </w:tc>
        <w:tc>
          <w:tcPr>
            <w:tcW w:w="4655" w:type="dxa"/>
            <w:shd w:val="clear" w:color="auto" w:fill="auto"/>
          </w:tcPr>
          <w:p w14:paraId="1B19BB78" w14:textId="22B4D5DA" w:rsidR="00A27E1E" w:rsidRDefault="00140CF2" w:rsidP="00F6078A">
            <w:pPr>
              <w:rPr>
                <w:rFonts w:cs="Arial"/>
              </w:rPr>
            </w:pPr>
            <w:r>
              <w:t>CP2021-042</w:t>
            </w:r>
            <w:r w:rsidR="00D074EC">
              <w:t xml:space="preserve"> (formerly 114 EPW 007)</w:t>
            </w:r>
          </w:p>
        </w:tc>
      </w:tr>
      <w:tr w:rsidR="00A27E1E" w14:paraId="6291EB1E" w14:textId="77777777" w:rsidTr="00A51F4C">
        <w:trPr>
          <w:trHeight w:val="539"/>
        </w:trPr>
        <w:tc>
          <w:tcPr>
            <w:tcW w:w="4695" w:type="dxa"/>
            <w:vAlign w:val="center"/>
          </w:tcPr>
          <w:p w14:paraId="0B661251" w14:textId="77777777" w:rsidR="00A27E1E" w:rsidRDefault="00A27E1E" w:rsidP="00A27E1E">
            <w:pPr>
              <w:rPr>
                <w:rFonts w:cs="Arial"/>
              </w:rPr>
            </w:pPr>
            <w:r w:rsidRPr="00677D1E">
              <w:rPr>
                <w:rFonts w:cs="Arial"/>
              </w:rPr>
              <w:t>Council Policy Name:</w:t>
            </w:r>
          </w:p>
        </w:tc>
        <w:tc>
          <w:tcPr>
            <w:tcW w:w="4655" w:type="dxa"/>
            <w:shd w:val="clear" w:color="auto" w:fill="auto"/>
          </w:tcPr>
          <w:p w14:paraId="4D8634D1" w14:textId="0B5640BA" w:rsidR="00A27E1E" w:rsidRDefault="00F6078A" w:rsidP="00A27E1E">
            <w:pPr>
              <w:rPr>
                <w:rFonts w:cs="Arial"/>
              </w:rPr>
            </w:pPr>
            <w:r>
              <w:t xml:space="preserve">Agricultural Tile </w:t>
            </w:r>
            <w:r w:rsidR="00844CE2">
              <w:t>Drain</w:t>
            </w:r>
            <w:r>
              <w:t xml:space="preserve"> Discharge</w:t>
            </w:r>
            <w:r w:rsidR="00844CE2">
              <w:t xml:space="preserve"> to Roadside Ditches Policy</w:t>
            </w:r>
          </w:p>
        </w:tc>
      </w:tr>
      <w:tr w:rsidR="00A27E1E" w14:paraId="42569A58" w14:textId="77777777" w:rsidTr="00A51F4C">
        <w:trPr>
          <w:trHeight w:val="530"/>
        </w:trPr>
        <w:tc>
          <w:tcPr>
            <w:tcW w:w="4695" w:type="dxa"/>
            <w:vAlign w:val="center"/>
          </w:tcPr>
          <w:p w14:paraId="12F5D26A" w14:textId="77777777" w:rsidR="00A27E1E" w:rsidRDefault="00A27E1E" w:rsidP="00A27E1E">
            <w:pPr>
              <w:rPr>
                <w:rFonts w:cs="Arial"/>
              </w:rPr>
            </w:pPr>
            <w:r w:rsidRPr="00677D1E">
              <w:rPr>
                <w:rFonts w:cs="Arial"/>
              </w:rPr>
              <w:t>Date Approved by Council:</w:t>
            </w:r>
          </w:p>
        </w:tc>
        <w:tc>
          <w:tcPr>
            <w:tcW w:w="4655" w:type="dxa"/>
            <w:shd w:val="clear" w:color="auto" w:fill="auto"/>
          </w:tcPr>
          <w:p w14:paraId="462FB153" w14:textId="64AB39AC" w:rsidR="00A27E1E" w:rsidRDefault="00844CE2" w:rsidP="00A27E1E">
            <w:pPr>
              <w:rPr>
                <w:rFonts w:cs="Arial"/>
              </w:rPr>
            </w:pPr>
            <w:r>
              <w:rPr>
                <w:rFonts w:cs="Arial"/>
              </w:rPr>
              <w:t>October 28, 2003 CR2003-1003</w:t>
            </w:r>
          </w:p>
        </w:tc>
      </w:tr>
      <w:tr w:rsidR="00A27E1E" w14:paraId="59B74F8F" w14:textId="77777777" w:rsidTr="00A51F4C">
        <w:trPr>
          <w:trHeight w:val="530"/>
        </w:trPr>
        <w:tc>
          <w:tcPr>
            <w:tcW w:w="4695" w:type="dxa"/>
            <w:vAlign w:val="center"/>
          </w:tcPr>
          <w:p w14:paraId="0F6C028E" w14:textId="77777777" w:rsidR="00A27E1E" w:rsidRDefault="00A27E1E" w:rsidP="00A27E1E">
            <w:pPr>
              <w:rPr>
                <w:rFonts w:cs="Arial"/>
              </w:rPr>
            </w:pPr>
            <w:r w:rsidRPr="00677D1E">
              <w:rPr>
                <w:rFonts w:cs="Arial"/>
              </w:rPr>
              <w:t>Date revision approved by Council:</w:t>
            </w:r>
          </w:p>
        </w:tc>
        <w:tc>
          <w:tcPr>
            <w:tcW w:w="4655" w:type="dxa"/>
            <w:shd w:val="clear" w:color="auto" w:fill="auto"/>
          </w:tcPr>
          <w:p w14:paraId="15431558" w14:textId="1913D392" w:rsidR="00A27E1E" w:rsidRDefault="00B03F8E" w:rsidP="00A27E1E">
            <w:pPr>
              <w:rPr>
                <w:rFonts w:cs="Arial"/>
              </w:rPr>
            </w:pPr>
            <w:r>
              <w:rPr>
                <w:rFonts w:cs="Arial"/>
              </w:rPr>
              <w:t>October 19, 2021</w:t>
            </w:r>
            <w:r w:rsidR="00140CF2">
              <w:rPr>
                <w:rFonts w:cs="Arial"/>
              </w:rPr>
              <w:br/>
              <w:t>CW2021-242/CR2021-470</w:t>
            </w:r>
          </w:p>
        </w:tc>
      </w:tr>
      <w:tr w:rsidR="00E079A5" w14:paraId="1AE59D39" w14:textId="77777777" w:rsidTr="0053563E">
        <w:trPr>
          <w:trHeight w:val="770"/>
        </w:trPr>
        <w:tc>
          <w:tcPr>
            <w:tcW w:w="4695" w:type="dxa"/>
            <w:vAlign w:val="center"/>
          </w:tcPr>
          <w:p w14:paraId="687410E4" w14:textId="77777777" w:rsidR="00E079A5" w:rsidRDefault="00E079A5" w:rsidP="00E079A5">
            <w:pPr>
              <w:rPr>
                <w:rFonts w:cs="Arial"/>
              </w:rPr>
            </w:pPr>
            <w:r w:rsidRPr="00677D1E">
              <w:rPr>
                <w:rFonts w:cs="Arial"/>
              </w:rPr>
              <w:t>Related SOP, Management Directive, Council Policy, Forms</w:t>
            </w:r>
          </w:p>
        </w:tc>
        <w:tc>
          <w:tcPr>
            <w:tcW w:w="4655" w:type="dxa"/>
          </w:tcPr>
          <w:p w14:paraId="2F6C4F30" w14:textId="62B0FC9A" w:rsidR="00E079A5" w:rsidRDefault="00E079A5" w:rsidP="00E079A5">
            <w:pPr>
              <w:spacing w:before="0" w:after="0"/>
              <w:rPr>
                <w:rFonts w:cs="Arial"/>
              </w:rPr>
            </w:pPr>
          </w:p>
        </w:tc>
      </w:tr>
    </w:tbl>
    <w:p w14:paraId="2BFD92FF" w14:textId="59C20D6E" w:rsidR="00844CE2" w:rsidRPr="00844CE2" w:rsidRDefault="00844CE2" w:rsidP="00844CE2">
      <w:pPr>
        <w:pStyle w:val="Heading1"/>
      </w:pPr>
      <w:r>
        <w:t>Policy Statement a</w:t>
      </w:r>
      <w:r w:rsidRPr="00844CE2">
        <w:t>nd Rationale:</w:t>
      </w:r>
    </w:p>
    <w:p w14:paraId="3A7553F4" w14:textId="77777777" w:rsidR="00844CE2" w:rsidRPr="00844CE2" w:rsidRDefault="00844CE2" w:rsidP="00844CE2">
      <w:pPr>
        <w:rPr>
          <w:rFonts w:eastAsia="MS Mincho"/>
        </w:rPr>
      </w:pPr>
      <w:r w:rsidRPr="00844CE2">
        <w:rPr>
          <w:rFonts w:eastAsia="MS Mincho"/>
        </w:rPr>
        <w:t>The City of Kawartha Lakes is generally concerned with drainage matters, particularly with respect to liability and the assessment of costs for construction and long-term maintenance. This policy deals with the use of roadside ditches as a means for providing outlets for private agricultural drains and ditches.</w:t>
      </w:r>
    </w:p>
    <w:p w14:paraId="443F4154" w14:textId="77777777" w:rsidR="00844CE2" w:rsidRPr="00844CE2" w:rsidRDefault="00844CE2" w:rsidP="00844CE2">
      <w:pPr>
        <w:rPr>
          <w:rFonts w:eastAsia="MS Mincho"/>
        </w:rPr>
      </w:pPr>
      <w:r w:rsidRPr="00844CE2">
        <w:rPr>
          <w:rFonts w:eastAsia="MS Mincho"/>
        </w:rPr>
        <w:t xml:space="preserve">The </w:t>
      </w:r>
      <w:r w:rsidRPr="00844CE2">
        <w:rPr>
          <w:rFonts w:eastAsia="MS Mincho"/>
          <w:iCs/>
        </w:rPr>
        <w:t>Drainage Act</w:t>
      </w:r>
      <w:r w:rsidRPr="00844CE2">
        <w:rPr>
          <w:rFonts w:eastAsia="MS Mincho"/>
        </w:rPr>
        <w:t xml:space="preserve"> provides the necessary procedures for obtaining the required drainage systems and for assessing construction and long-term maintenance costs. Details and the </w:t>
      </w:r>
      <w:r w:rsidRPr="00844CE2">
        <w:rPr>
          <w:rFonts w:eastAsia="MS Mincho"/>
          <w:iCs/>
        </w:rPr>
        <w:t>Drainage Act</w:t>
      </w:r>
      <w:r w:rsidRPr="00844CE2">
        <w:rPr>
          <w:rFonts w:eastAsia="MS Mincho"/>
        </w:rPr>
        <w:t xml:space="preserve"> are not discussed in this policy and may be obtained by contacting the Drainage Superintendent.</w:t>
      </w:r>
    </w:p>
    <w:p w14:paraId="019C4DDD" w14:textId="418A48D5" w:rsidR="00844CE2" w:rsidRPr="00844CE2" w:rsidRDefault="00844CE2" w:rsidP="00844CE2">
      <w:pPr>
        <w:pStyle w:val="Heading1"/>
      </w:pPr>
      <w:r w:rsidRPr="00844CE2">
        <w:t>Scope:</w:t>
      </w:r>
    </w:p>
    <w:p w14:paraId="63F3462D" w14:textId="77777777" w:rsidR="00844CE2" w:rsidRPr="00844CE2" w:rsidRDefault="00844CE2" w:rsidP="00844CE2">
      <w:pPr>
        <w:rPr>
          <w:rFonts w:eastAsia="MS Mincho"/>
        </w:rPr>
      </w:pPr>
      <w:r w:rsidRPr="00844CE2">
        <w:rPr>
          <w:rFonts w:eastAsia="MS Mincho"/>
        </w:rPr>
        <w:t xml:space="preserve">The City encourages the use of the </w:t>
      </w:r>
      <w:r w:rsidRPr="00844CE2">
        <w:rPr>
          <w:rFonts w:eastAsia="MS Mincho"/>
          <w:iCs/>
        </w:rPr>
        <w:t>Drainage Act</w:t>
      </w:r>
      <w:r w:rsidRPr="00844CE2">
        <w:rPr>
          <w:rFonts w:eastAsia="MS Mincho"/>
        </w:rPr>
        <w:t xml:space="preserve"> as the preferred means for obtaining a suitable outlet for most drainage systems required within the City.</w:t>
      </w:r>
    </w:p>
    <w:p w14:paraId="2894AF8F" w14:textId="47981DB2" w:rsidR="00844CE2" w:rsidRPr="00844CE2" w:rsidRDefault="00844CE2" w:rsidP="00844CE2">
      <w:pPr>
        <w:pStyle w:val="Heading1"/>
      </w:pPr>
      <w:r w:rsidRPr="00844CE2">
        <w:t>Definitions:</w:t>
      </w:r>
    </w:p>
    <w:p w14:paraId="3E5E9CF9" w14:textId="77777777" w:rsidR="00844CE2" w:rsidRPr="00844CE2" w:rsidRDefault="00844CE2" w:rsidP="00844CE2">
      <w:r w:rsidRPr="00844CE2">
        <w:t xml:space="preserve">In reading and interpreting the </w:t>
      </w:r>
      <w:r w:rsidRPr="00844CE2">
        <w:rPr>
          <w:bCs/>
          <w:iCs/>
        </w:rPr>
        <w:t>Agricultural Tile Drain Discharge to Roadside Ditches</w:t>
      </w:r>
      <w:r w:rsidRPr="00844CE2">
        <w:t xml:space="preserve"> policy, the following definitions apply:</w:t>
      </w:r>
    </w:p>
    <w:p w14:paraId="21501252" w14:textId="06FDE34F" w:rsidR="00844CE2" w:rsidRPr="00844CE2" w:rsidRDefault="00844CE2" w:rsidP="00844CE2">
      <w:pPr>
        <w:tabs>
          <w:tab w:val="left" w:pos="720"/>
        </w:tabs>
        <w:overflowPunct w:val="0"/>
        <w:autoSpaceDE w:val="0"/>
        <w:autoSpaceDN w:val="0"/>
        <w:adjustRightInd w:val="0"/>
        <w:ind w:left="720" w:hanging="720"/>
        <w:textAlignment w:val="baseline"/>
        <w:rPr>
          <w:rFonts w:cs="Arial"/>
        </w:rPr>
      </w:pPr>
      <w:r w:rsidRPr="00844CE2">
        <w:rPr>
          <w:rFonts w:cs="Arial"/>
        </w:rPr>
        <w:t>a)</w:t>
      </w:r>
      <w:r w:rsidRPr="00844CE2">
        <w:rPr>
          <w:rFonts w:cs="Arial"/>
        </w:rPr>
        <w:tab/>
        <w:t>“City”</w:t>
      </w:r>
      <w:r w:rsidR="00F6078A">
        <w:rPr>
          <w:rFonts w:cs="Arial"/>
        </w:rPr>
        <w:t xml:space="preserve">, </w:t>
      </w:r>
      <w:r w:rsidR="00F6078A" w:rsidRPr="000A1A75">
        <w:rPr>
          <w:bCs/>
        </w:rPr>
        <w:t xml:space="preserve">“City of Kawartha Lakes” or “Kawartha Lakes” </w:t>
      </w:r>
      <w:r w:rsidRPr="00844CE2">
        <w:rPr>
          <w:rFonts w:cs="Arial"/>
        </w:rPr>
        <w:t>means The Corporation of the City of Kawartha Lakes</w:t>
      </w:r>
      <w:r w:rsidR="00F6078A">
        <w:rPr>
          <w:rFonts w:cs="Arial"/>
        </w:rPr>
        <w:t xml:space="preserve"> </w:t>
      </w:r>
      <w:r w:rsidR="00F6078A" w:rsidRPr="000A1A75">
        <w:rPr>
          <w:bCs/>
        </w:rPr>
        <w:t>and its entire geographic area</w:t>
      </w:r>
      <w:r w:rsidRPr="00844CE2">
        <w:rPr>
          <w:rFonts w:cs="Arial"/>
        </w:rPr>
        <w:t>.</w:t>
      </w:r>
    </w:p>
    <w:p w14:paraId="604D9A6B" w14:textId="08CD46EF" w:rsidR="00844CE2" w:rsidRPr="00844CE2" w:rsidRDefault="00844CE2" w:rsidP="00844CE2">
      <w:pPr>
        <w:pStyle w:val="Heading1"/>
      </w:pPr>
      <w:r>
        <w:lastRenderedPageBreak/>
        <w:t>Policy, Procedure a</w:t>
      </w:r>
      <w:r w:rsidRPr="00844CE2">
        <w:t>nd Implementation:</w:t>
      </w:r>
    </w:p>
    <w:p w14:paraId="0C05909A" w14:textId="77777777" w:rsidR="00844CE2" w:rsidRPr="00844CE2" w:rsidRDefault="00844CE2" w:rsidP="00844CE2">
      <w:pPr>
        <w:overflowPunct w:val="0"/>
        <w:autoSpaceDE w:val="0"/>
        <w:autoSpaceDN w:val="0"/>
        <w:adjustRightInd w:val="0"/>
        <w:jc w:val="both"/>
        <w:textAlignment w:val="baseline"/>
        <w:rPr>
          <w:rFonts w:cs="Arial"/>
          <w:b/>
        </w:rPr>
      </w:pPr>
      <w:r w:rsidRPr="00844CE2">
        <w:rPr>
          <w:rFonts w:eastAsia="MS Mincho" w:cs="Arial"/>
          <w:b/>
          <w:bCs/>
        </w:rPr>
        <w:t>1.0</w:t>
      </w:r>
      <w:r w:rsidRPr="00844CE2">
        <w:rPr>
          <w:rFonts w:eastAsia="MS Mincho" w:cs="Arial"/>
          <w:b/>
          <w:bCs/>
        </w:rPr>
        <w:tab/>
        <w:t>Special Considerations</w:t>
      </w:r>
    </w:p>
    <w:p w14:paraId="426E3ABE" w14:textId="77777777" w:rsidR="00844CE2" w:rsidRPr="00844CE2" w:rsidRDefault="00844CE2" w:rsidP="00844CE2">
      <w:pPr>
        <w:rPr>
          <w:rFonts w:eastAsia="MS Mincho" w:cs="Arial"/>
        </w:rPr>
      </w:pPr>
      <w:r w:rsidRPr="00844CE2">
        <w:rPr>
          <w:rFonts w:eastAsia="MS Mincho" w:cs="Arial"/>
        </w:rPr>
        <w:t>Listed below are special conditions that roadside drain or ditch may be used for agricultural purposes.</w:t>
      </w:r>
    </w:p>
    <w:p w14:paraId="6AD9E288" w14:textId="77777777" w:rsidR="00844CE2" w:rsidRPr="00844CE2" w:rsidRDefault="00844CE2" w:rsidP="00844CE2">
      <w:pPr>
        <w:ind w:left="468" w:hanging="468"/>
        <w:rPr>
          <w:rFonts w:eastAsia="MS Mincho" w:cs="Arial"/>
        </w:rPr>
      </w:pPr>
      <w:r w:rsidRPr="00844CE2">
        <w:rPr>
          <w:rFonts w:eastAsia="MS Mincho" w:cs="Arial"/>
        </w:rPr>
        <w:t>1.1.</w:t>
      </w:r>
      <w:r w:rsidRPr="00844CE2">
        <w:rPr>
          <w:rFonts w:eastAsia="MS Mincho" w:cs="Arial"/>
        </w:rPr>
        <w:tab/>
        <w:t xml:space="preserve">If the roadside ditch is currently a component of an existing Municipal Drain as defined by the </w:t>
      </w:r>
      <w:r w:rsidRPr="00844CE2">
        <w:rPr>
          <w:rFonts w:eastAsia="MS Mincho" w:cs="Arial"/>
          <w:iCs/>
        </w:rPr>
        <w:t>Drainage Act</w:t>
      </w:r>
      <w:r w:rsidRPr="00844CE2">
        <w:rPr>
          <w:rFonts w:eastAsia="MS Mincho" w:cs="Arial"/>
        </w:rPr>
        <w:t>, then it may be used as an outlet for an agricultural tile drain or ditch.</w:t>
      </w:r>
    </w:p>
    <w:p w14:paraId="487A4E26" w14:textId="77777777" w:rsidR="00844CE2" w:rsidRPr="00844CE2" w:rsidRDefault="00844CE2" w:rsidP="00844CE2">
      <w:pPr>
        <w:ind w:left="468" w:hanging="468"/>
        <w:rPr>
          <w:rFonts w:eastAsia="MS Mincho" w:cs="Arial"/>
        </w:rPr>
      </w:pPr>
      <w:r w:rsidRPr="00844CE2">
        <w:rPr>
          <w:rFonts w:eastAsia="MS Mincho" w:cs="Arial"/>
        </w:rPr>
        <w:t>1.2.</w:t>
      </w:r>
      <w:r w:rsidRPr="00844CE2">
        <w:rPr>
          <w:rFonts w:eastAsia="MS Mincho" w:cs="Arial"/>
        </w:rPr>
        <w:tab/>
        <w:t>There is an existing Registered Agreement in place allowing for the discharge of agricultural drains or ditches to the roadside ditch.</w:t>
      </w:r>
    </w:p>
    <w:p w14:paraId="14F68193" w14:textId="77777777" w:rsidR="00844CE2" w:rsidRPr="00844CE2" w:rsidRDefault="00844CE2" w:rsidP="00844CE2">
      <w:pPr>
        <w:ind w:left="468" w:hanging="468"/>
        <w:rPr>
          <w:rFonts w:eastAsia="MS Mincho" w:cs="Arial"/>
        </w:rPr>
      </w:pPr>
      <w:r w:rsidRPr="00844CE2">
        <w:rPr>
          <w:rFonts w:eastAsia="MS Mincho" w:cs="Arial"/>
        </w:rPr>
        <w:t>1.3.</w:t>
      </w:r>
      <w:r w:rsidRPr="00844CE2">
        <w:rPr>
          <w:rFonts w:eastAsia="MS Mincho" w:cs="Arial"/>
        </w:rPr>
        <w:tab/>
        <w:t>A new Registered Agreement is created which allows for the discharge of agricultural drains or ditches to the roadside ditch. The creation of new agreements will generally be limited to minor drainage works.</w:t>
      </w:r>
    </w:p>
    <w:p w14:paraId="5F078B30" w14:textId="77777777" w:rsidR="00844CE2" w:rsidRPr="00844CE2" w:rsidRDefault="00844CE2" w:rsidP="00844CE2">
      <w:pPr>
        <w:rPr>
          <w:rFonts w:eastAsia="MS Mincho" w:cs="Arial"/>
          <w:b/>
          <w:bCs/>
        </w:rPr>
      </w:pPr>
      <w:r w:rsidRPr="00844CE2">
        <w:rPr>
          <w:rFonts w:eastAsia="MS Mincho" w:cs="Arial"/>
          <w:b/>
          <w:bCs/>
        </w:rPr>
        <w:t>2.0</w:t>
      </w:r>
      <w:r w:rsidRPr="00844CE2">
        <w:rPr>
          <w:rFonts w:eastAsia="MS Mincho" w:cs="Arial"/>
          <w:b/>
          <w:bCs/>
        </w:rPr>
        <w:tab/>
        <w:t>Details</w:t>
      </w:r>
    </w:p>
    <w:p w14:paraId="5047438C" w14:textId="0020D80A" w:rsidR="00844CE2" w:rsidRPr="00844CE2" w:rsidRDefault="00844CE2" w:rsidP="00844CE2">
      <w:pPr>
        <w:ind w:left="702" w:hanging="702"/>
        <w:rPr>
          <w:rFonts w:eastAsia="MS Mincho" w:cs="Arial"/>
        </w:rPr>
      </w:pPr>
      <w:r w:rsidRPr="00844CE2">
        <w:rPr>
          <w:rFonts w:eastAsia="MS Mincho" w:cs="Arial"/>
        </w:rPr>
        <w:t>2.1.</w:t>
      </w:r>
      <w:r w:rsidRPr="00844CE2">
        <w:rPr>
          <w:rFonts w:eastAsia="MS Mincho" w:cs="Arial"/>
        </w:rPr>
        <w:tab/>
        <w:t xml:space="preserve">Before any work is done for an outlet or crossing on City property, there shall be a Registered Agreement in place between the parties involved as provided for under the </w:t>
      </w:r>
      <w:r w:rsidRPr="00844CE2">
        <w:rPr>
          <w:rFonts w:eastAsia="MS Mincho" w:cs="Arial"/>
          <w:iCs/>
        </w:rPr>
        <w:t>Drainage Act</w:t>
      </w:r>
      <w:r w:rsidRPr="00844CE2">
        <w:rPr>
          <w:rFonts w:eastAsia="MS Mincho" w:cs="Arial"/>
        </w:rPr>
        <w:t>, Section 2 (Mutual Agreement Drains).</w:t>
      </w:r>
      <w:r w:rsidR="00116819">
        <w:rPr>
          <w:rFonts w:eastAsia="MS Mincho" w:cs="Arial"/>
        </w:rPr>
        <w:t xml:space="preserve"> The Director of Engineering and Corporate Assets will be authorized to enters int</w:t>
      </w:r>
      <w:r w:rsidR="00B3588C">
        <w:rPr>
          <w:rFonts w:eastAsia="MS Mincho" w:cs="Arial"/>
        </w:rPr>
        <w:t>o Mutual Agreements with parties</w:t>
      </w:r>
      <w:r w:rsidR="00116819">
        <w:rPr>
          <w:rFonts w:eastAsia="MS Mincho" w:cs="Arial"/>
        </w:rPr>
        <w:t xml:space="preserve"> to allow outleting of drainage to roadside ditches.</w:t>
      </w:r>
    </w:p>
    <w:p w14:paraId="1FE3A637" w14:textId="77777777" w:rsidR="00844CE2" w:rsidRPr="00844CE2" w:rsidRDefault="00844CE2" w:rsidP="00844CE2">
      <w:pPr>
        <w:ind w:left="702" w:hanging="702"/>
        <w:rPr>
          <w:rFonts w:eastAsia="MS Mincho" w:cs="Arial"/>
        </w:rPr>
      </w:pPr>
      <w:r w:rsidRPr="00844CE2">
        <w:rPr>
          <w:rFonts w:eastAsia="MS Mincho" w:cs="Arial"/>
        </w:rPr>
        <w:t>2.2.</w:t>
      </w:r>
      <w:r w:rsidRPr="00844CE2">
        <w:rPr>
          <w:rFonts w:eastAsia="MS Mincho" w:cs="Arial"/>
        </w:rPr>
        <w:tab/>
        <w:t>There shall be no outlets or crossings allowed on City property until an adequate outlet has been provided. The adequacy of the outlet must be determined by a professional engineer or by the City's Drainage Superintendent, at the owner's expense.</w:t>
      </w:r>
    </w:p>
    <w:p w14:paraId="05A55C55" w14:textId="77777777" w:rsidR="00844CE2" w:rsidRPr="00844CE2" w:rsidRDefault="00844CE2" w:rsidP="00844CE2">
      <w:pPr>
        <w:ind w:left="702" w:hanging="702"/>
        <w:rPr>
          <w:rFonts w:eastAsia="MS Mincho" w:cs="Arial"/>
        </w:rPr>
      </w:pPr>
      <w:r w:rsidRPr="00844CE2">
        <w:rPr>
          <w:rFonts w:eastAsia="MS Mincho" w:cs="Arial"/>
        </w:rPr>
        <w:t>2.3.</w:t>
      </w:r>
      <w:r w:rsidRPr="00844CE2">
        <w:rPr>
          <w:rFonts w:eastAsia="MS Mincho" w:cs="Arial"/>
        </w:rPr>
        <w:tab/>
        <w:t>It shall be the owner's responsibility to obtain all utility (Bell, cables, pipelines etc.) location and approvals.</w:t>
      </w:r>
    </w:p>
    <w:p w14:paraId="60047463" w14:textId="77777777" w:rsidR="00844CE2" w:rsidRPr="00844CE2" w:rsidRDefault="00844CE2" w:rsidP="00844CE2">
      <w:pPr>
        <w:ind w:left="702" w:hanging="702"/>
        <w:rPr>
          <w:rFonts w:eastAsia="MS Mincho" w:cs="Arial"/>
        </w:rPr>
      </w:pPr>
      <w:r w:rsidRPr="00844CE2">
        <w:rPr>
          <w:rFonts w:eastAsia="MS Mincho" w:cs="Arial"/>
        </w:rPr>
        <w:t>2.4.</w:t>
      </w:r>
      <w:r w:rsidRPr="00844CE2">
        <w:rPr>
          <w:rFonts w:eastAsia="MS Mincho" w:cs="Arial"/>
        </w:rPr>
        <w:tab/>
        <w:t>The parties to an agreement will assume their shared liabilities as described in the terms of the Registered Agreement including, liability as it might relate to the adequacy of the outlet or damage to persons, or property, including all land owners party to the agreement or to any other upstream or downstream land owners, resulting during the construction and\or operation of drains discharging to a roadside ditch or crossing of City property.</w:t>
      </w:r>
    </w:p>
    <w:p w14:paraId="4B29028E" w14:textId="77777777" w:rsidR="00844CE2" w:rsidRPr="00844CE2" w:rsidRDefault="00844CE2" w:rsidP="00844CE2">
      <w:pPr>
        <w:ind w:left="702" w:hanging="702"/>
        <w:rPr>
          <w:rFonts w:eastAsia="MS Mincho" w:cs="Arial"/>
        </w:rPr>
      </w:pPr>
      <w:r w:rsidRPr="00844CE2">
        <w:rPr>
          <w:rFonts w:eastAsia="MS Mincho" w:cs="Arial"/>
        </w:rPr>
        <w:t>2.5.</w:t>
      </w:r>
      <w:r w:rsidRPr="00844CE2">
        <w:rPr>
          <w:rFonts w:eastAsia="MS Mincho" w:cs="Arial"/>
        </w:rPr>
        <w:tab/>
        <w:t>The owner(s) involved shall be responsible for drawing the agreement acceptable to Municipal Council. The owner(s) requesting the agreement shall be responsible for all costs including preparation and registering the agreement.</w:t>
      </w:r>
    </w:p>
    <w:p w14:paraId="52740F79" w14:textId="77777777" w:rsidR="00844CE2" w:rsidRPr="00844CE2" w:rsidRDefault="00844CE2" w:rsidP="00844CE2">
      <w:pPr>
        <w:ind w:left="702" w:hanging="702"/>
        <w:rPr>
          <w:rFonts w:eastAsia="MS Mincho" w:cs="Arial"/>
        </w:rPr>
      </w:pPr>
      <w:r w:rsidRPr="00844CE2">
        <w:rPr>
          <w:rFonts w:eastAsia="MS Mincho" w:cs="Arial"/>
        </w:rPr>
        <w:t xml:space="preserve">2.6. </w:t>
      </w:r>
      <w:r w:rsidRPr="00844CE2">
        <w:rPr>
          <w:rFonts w:eastAsia="MS Mincho" w:cs="Arial"/>
        </w:rPr>
        <w:tab/>
        <w:t>Where the tile drain crosses a road and continues through the lower owner, the crossing method, material and flow capacity must meet Ministry of Transportation standards or approved equivalent. The lower owner(s) must be a party to the agreement.</w:t>
      </w:r>
    </w:p>
    <w:p w14:paraId="2A88694D" w14:textId="550608F7" w:rsidR="00844CE2" w:rsidRPr="00844CE2" w:rsidRDefault="00844CE2" w:rsidP="00844CE2">
      <w:pPr>
        <w:ind w:left="702" w:hanging="702"/>
        <w:rPr>
          <w:rFonts w:eastAsia="MS Mincho" w:cs="Arial"/>
        </w:rPr>
      </w:pPr>
      <w:r w:rsidRPr="00844CE2">
        <w:rPr>
          <w:rFonts w:eastAsia="MS Mincho" w:cs="Arial"/>
        </w:rPr>
        <w:t>2.7.</w:t>
      </w:r>
      <w:r w:rsidRPr="00844CE2">
        <w:rPr>
          <w:rFonts w:eastAsia="MS Mincho" w:cs="Arial"/>
        </w:rPr>
        <w:tab/>
        <w:t>Where the tile drain crosses the road to an outlet on the downstream road ditch, the crossing method, material and flow capacity must meet Ministry of Transportation standards or approved equivalent. The outlet must be marked and equipped with a hinged rodent grate.</w:t>
      </w:r>
    </w:p>
    <w:p w14:paraId="02A72D42" w14:textId="1497B6D6" w:rsidR="00844CE2" w:rsidRPr="00844CE2" w:rsidRDefault="00844CE2" w:rsidP="00844CE2">
      <w:pPr>
        <w:ind w:left="702" w:hanging="702"/>
        <w:rPr>
          <w:rFonts w:eastAsia="MS Mincho" w:cs="Arial"/>
        </w:rPr>
      </w:pPr>
      <w:r w:rsidRPr="00844CE2">
        <w:rPr>
          <w:rFonts w:eastAsia="MS Mincho" w:cs="Arial"/>
        </w:rPr>
        <w:t>2.8.</w:t>
      </w:r>
      <w:r w:rsidRPr="00844CE2">
        <w:rPr>
          <w:rFonts w:eastAsia="MS Mincho" w:cs="Arial"/>
        </w:rPr>
        <w:tab/>
        <w:t xml:space="preserve">Where a satisfactory outlet exists in the road ditch adjacent to the </w:t>
      </w:r>
      <w:r w:rsidR="00C4676F" w:rsidRPr="00844CE2">
        <w:rPr>
          <w:rFonts w:eastAsia="MS Mincho" w:cs="Arial"/>
        </w:rPr>
        <w:t>owner’s</w:t>
      </w:r>
      <w:r w:rsidRPr="00844CE2">
        <w:rPr>
          <w:rFonts w:eastAsia="MS Mincho" w:cs="Arial"/>
        </w:rPr>
        <w:t xml:space="preserve"> property line, the material used must meet Ministry of Transportation standards or approved equivalent. The outlet must be marked and equipped with a hinged rodent grate.</w:t>
      </w:r>
    </w:p>
    <w:p w14:paraId="5F32FB18" w14:textId="1B4DFE92" w:rsidR="00844CE2" w:rsidRPr="00844CE2" w:rsidRDefault="00844CE2" w:rsidP="00844CE2">
      <w:pPr>
        <w:ind w:left="702" w:hanging="702"/>
        <w:rPr>
          <w:rFonts w:eastAsia="MS Mincho" w:cs="Arial"/>
        </w:rPr>
      </w:pPr>
      <w:r w:rsidRPr="00844CE2">
        <w:rPr>
          <w:rFonts w:eastAsia="MS Mincho" w:cs="Arial"/>
        </w:rPr>
        <w:t>2.9.</w:t>
      </w:r>
      <w:r w:rsidRPr="00844CE2">
        <w:rPr>
          <w:rFonts w:eastAsia="MS Mincho" w:cs="Arial"/>
        </w:rPr>
        <w:tab/>
        <w:t xml:space="preserve">In the above cases, the owner is responsible for their share of the material and installation costs. Procedures for installation are to be arranged between the owner(s) and the City. The Director of </w:t>
      </w:r>
      <w:r w:rsidR="00C4676F">
        <w:rPr>
          <w:rFonts w:eastAsia="MS Mincho" w:cs="Arial"/>
        </w:rPr>
        <w:t xml:space="preserve"> Engineering and Corporate Assets </w:t>
      </w:r>
      <w:r w:rsidRPr="00844CE2">
        <w:rPr>
          <w:rFonts w:eastAsia="MS Mincho" w:cs="Arial"/>
        </w:rPr>
        <w:t>(or his delegate) must be present before any construction work begins.</w:t>
      </w:r>
    </w:p>
    <w:p w14:paraId="07EDA1AB" w14:textId="1A2BDDD0" w:rsidR="00844CE2" w:rsidRPr="00844CE2" w:rsidRDefault="00844CE2" w:rsidP="00844CE2">
      <w:pPr>
        <w:ind w:left="702" w:hanging="702"/>
        <w:rPr>
          <w:rFonts w:eastAsia="MS Mincho" w:cs="Arial"/>
        </w:rPr>
      </w:pPr>
      <w:r w:rsidRPr="00844CE2">
        <w:rPr>
          <w:rFonts w:eastAsia="MS Mincho" w:cs="Arial"/>
        </w:rPr>
        <w:t>2.10.</w:t>
      </w:r>
      <w:r w:rsidRPr="00844CE2">
        <w:rPr>
          <w:rFonts w:eastAsia="MS Mincho" w:cs="Arial"/>
        </w:rPr>
        <w:tab/>
        <w:t xml:space="preserve">Any works done across a road must include restoration of the road to its original condition or better, and to the satisfaction of the Director of </w:t>
      </w:r>
      <w:r w:rsidR="00C4676F">
        <w:rPr>
          <w:rFonts w:eastAsia="MS Mincho" w:cs="Arial"/>
        </w:rPr>
        <w:t xml:space="preserve"> Engineering and Corporate Assets </w:t>
      </w:r>
      <w:r w:rsidRPr="00844CE2">
        <w:rPr>
          <w:rFonts w:eastAsia="MS Mincho" w:cs="Arial"/>
        </w:rPr>
        <w:t>(or his delegate). The owner is responsible for their share of the works constructed.</w:t>
      </w:r>
    </w:p>
    <w:p w14:paraId="71D7E37C" w14:textId="1FE945F0" w:rsidR="00844CE2" w:rsidRPr="00844CE2" w:rsidRDefault="00844CE2" w:rsidP="00844CE2">
      <w:pPr>
        <w:ind w:left="702" w:hanging="702"/>
        <w:rPr>
          <w:rFonts w:eastAsia="MS Mincho" w:cs="Arial"/>
        </w:rPr>
      </w:pPr>
      <w:r w:rsidRPr="00844CE2">
        <w:rPr>
          <w:rFonts w:eastAsia="MS Mincho" w:cs="Arial"/>
        </w:rPr>
        <w:t>2.11.</w:t>
      </w:r>
      <w:r w:rsidRPr="00844CE2">
        <w:rPr>
          <w:rFonts w:eastAsia="MS Mincho" w:cs="Arial"/>
        </w:rPr>
        <w:tab/>
        <w:t xml:space="preserve">The roadside ditch must be restored to its original quality or better and to the satisfaction of the Director of </w:t>
      </w:r>
      <w:r w:rsidR="00C4676F">
        <w:rPr>
          <w:rFonts w:eastAsia="MS Mincho" w:cs="Arial"/>
        </w:rPr>
        <w:t xml:space="preserve"> Engineering and Corporate Assets </w:t>
      </w:r>
      <w:r w:rsidRPr="00844CE2">
        <w:rPr>
          <w:rFonts w:eastAsia="MS Mincho" w:cs="Arial"/>
        </w:rPr>
        <w:t>(or his delegate) and at the owner expense.</w:t>
      </w:r>
    </w:p>
    <w:p w14:paraId="433F590A" w14:textId="77777777" w:rsidR="00844CE2" w:rsidRPr="00844CE2" w:rsidRDefault="00844CE2" w:rsidP="00844CE2">
      <w:pPr>
        <w:ind w:left="702" w:hanging="702"/>
        <w:rPr>
          <w:rFonts w:eastAsia="MS Mincho" w:cs="Arial"/>
        </w:rPr>
      </w:pPr>
      <w:r w:rsidRPr="00844CE2">
        <w:rPr>
          <w:rFonts w:eastAsia="MS Mincho" w:cs="Arial"/>
        </w:rPr>
        <w:t>2.12.</w:t>
      </w:r>
      <w:r w:rsidRPr="00844CE2">
        <w:rPr>
          <w:rFonts w:eastAsia="MS Mincho" w:cs="Arial"/>
        </w:rPr>
        <w:tab/>
        <w:t>Maintenance of the private drain or ditch is the responsibility of the landowner, and maintenance of the roadside ditch will be as defined in the terms of the Registered Agreement.</w:t>
      </w:r>
    </w:p>
    <w:p w14:paraId="75E538B5" w14:textId="77777777" w:rsidR="00A27E1E" w:rsidRPr="00A27E1E" w:rsidRDefault="00A27E1E" w:rsidP="00A27E1E">
      <w:pPr>
        <w:keepNext/>
        <w:keepLines/>
        <w:outlineLvl w:val="0"/>
        <w:rPr>
          <w:rFonts w:eastAsiaTheme="majorEastAsia" w:cstheme="majorBidi"/>
          <w:b/>
          <w:bCs/>
          <w:sz w:val="28"/>
          <w:szCs w:val="28"/>
        </w:rPr>
      </w:pPr>
      <w:r w:rsidRPr="00A27E1E">
        <w:rPr>
          <w:rFonts w:eastAsiaTheme="majorEastAsia" w:cstheme="majorBidi"/>
          <w:b/>
          <w:bCs/>
          <w:sz w:val="28"/>
          <w:szCs w:val="28"/>
        </w:rPr>
        <w:t>Revision History:</w:t>
      </w:r>
    </w:p>
    <w:p w14:paraId="75BD703C" w14:textId="77777777" w:rsidR="00A27E1E" w:rsidRPr="00A27E1E" w:rsidRDefault="00A27E1E" w:rsidP="00531D4B">
      <w:r w:rsidRPr="00A27E1E">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177"/>
        <w:gridCol w:w="3933"/>
        <w:gridCol w:w="2160"/>
      </w:tblGrid>
      <w:tr w:rsidR="00A27E1E" w:rsidRPr="00A27E1E" w14:paraId="0FCFBD8E" w14:textId="77777777" w:rsidTr="00531D4B">
        <w:trPr>
          <w:trHeight w:val="485"/>
        </w:trPr>
        <w:tc>
          <w:tcPr>
            <w:tcW w:w="1217" w:type="dxa"/>
            <w:shd w:val="clear" w:color="auto" w:fill="auto"/>
            <w:vAlign w:val="center"/>
          </w:tcPr>
          <w:p w14:paraId="7F87B0FE" w14:textId="77777777" w:rsidR="00A27E1E" w:rsidRPr="00A27E1E" w:rsidRDefault="00A27E1E" w:rsidP="00A27E1E">
            <w:pPr>
              <w:spacing w:before="0" w:after="0"/>
              <w:jc w:val="center"/>
              <w:rPr>
                <w:rFonts w:cs="Arial"/>
                <w:b/>
                <w:bCs/>
              </w:rPr>
            </w:pPr>
            <w:r w:rsidRPr="00A27E1E">
              <w:rPr>
                <w:rFonts w:cs="Arial"/>
                <w:b/>
                <w:bCs/>
              </w:rPr>
              <w:t>Revision</w:t>
            </w:r>
          </w:p>
        </w:tc>
        <w:tc>
          <w:tcPr>
            <w:tcW w:w="1177" w:type="dxa"/>
            <w:shd w:val="clear" w:color="auto" w:fill="auto"/>
            <w:vAlign w:val="center"/>
          </w:tcPr>
          <w:p w14:paraId="139E0294" w14:textId="77777777" w:rsidR="00A27E1E" w:rsidRPr="00A27E1E" w:rsidRDefault="00A27E1E" w:rsidP="00A27E1E">
            <w:pPr>
              <w:spacing w:before="0" w:after="0"/>
              <w:jc w:val="center"/>
              <w:rPr>
                <w:rFonts w:cs="Arial"/>
                <w:b/>
                <w:bCs/>
              </w:rPr>
            </w:pPr>
            <w:r w:rsidRPr="00A27E1E">
              <w:rPr>
                <w:rFonts w:cs="Arial"/>
                <w:b/>
                <w:bCs/>
              </w:rPr>
              <w:t>Date</w:t>
            </w:r>
          </w:p>
        </w:tc>
        <w:tc>
          <w:tcPr>
            <w:tcW w:w="3933" w:type="dxa"/>
            <w:shd w:val="clear" w:color="auto" w:fill="auto"/>
            <w:vAlign w:val="center"/>
          </w:tcPr>
          <w:p w14:paraId="2FD59673" w14:textId="5209CA47" w:rsidR="00A27E1E" w:rsidRPr="00A27E1E" w:rsidRDefault="00A27E1E" w:rsidP="00A27E1E">
            <w:pPr>
              <w:spacing w:before="0" w:after="0"/>
              <w:jc w:val="center"/>
              <w:rPr>
                <w:rFonts w:cs="Arial"/>
                <w:b/>
                <w:bCs/>
              </w:rPr>
            </w:pPr>
            <w:r>
              <w:rPr>
                <w:rFonts w:cs="Arial"/>
                <w:b/>
                <w:bCs/>
              </w:rPr>
              <w:t>Description of C</w:t>
            </w:r>
            <w:r w:rsidRPr="00A27E1E">
              <w:rPr>
                <w:rFonts w:cs="Arial"/>
                <w:b/>
                <w:bCs/>
              </w:rPr>
              <w:t>hanges</w:t>
            </w:r>
          </w:p>
        </w:tc>
        <w:tc>
          <w:tcPr>
            <w:tcW w:w="2160" w:type="dxa"/>
            <w:shd w:val="clear" w:color="auto" w:fill="auto"/>
            <w:vAlign w:val="center"/>
          </w:tcPr>
          <w:p w14:paraId="2FF97379" w14:textId="77777777" w:rsidR="00A27E1E" w:rsidRPr="00A27E1E" w:rsidRDefault="00A27E1E" w:rsidP="00A27E1E">
            <w:pPr>
              <w:spacing w:before="0" w:after="0"/>
              <w:jc w:val="center"/>
              <w:rPr>
                <w:rFonts w:cs="Arial"/>
                <w:b/>
                <w:bCs/>
              </w:rPr>
            </w:pPr>
            <w:r w:rsidRPr="00A27E1E">
              <w:rPr>
                <w:rFonts w:cs="Arial"/>
                <w:b/>
                <w:bCs/>
              </w:rPr>
              <w:t>Requested By</w:t>
            </w:r>
          </w:p>
        </w:tc>
      </w:tr>
      <w:tr w:rsidR="00A27E1E" w:rsidRPr="00A27E1E" w14:paraId="7A72D069" w14:textId="77777777" w:rsidTr="00531D4B">
        <w:trPr>
          <w:trHeight w:val="432"/>
        </w:trPr>
        <w:tc>
          <w:tcPr>
            <w:tcW w:w="1217" w:type="dxa"/>
            <w:vAlign w:val="center"/>
          </w:tcPr>
          <w:p w14:paraId="2FA7A6D6" w14:textId="60808319" w:rsidR="00A27E1E" w:rsidRPr="00A27E1E" w:rsidRDefault="00531D4B" w:rsidP="00A27E1E">
            <w:pPr>
              <w:spacing w:before="0" w:after="0"/>
              <w:rPr>
                <w:rFonts w:cs="Arial"/>
              </w:rPr>
            </w:pPr>
            <w:r>
              <w:rPr>
                <w:rFonts w:cs="Arial"/>
              </w:rPr>
              <w:t>1</w:t>
            </w:r>
          </w:p>
        </w:tc>
        <w:tc>
          <w:tcPr>
            <w:tcW w:w="1177" w:type="dxa"/>
            <w:vAlign w:val="center"/>
          </w:tcPr>
          <w:p w14:paraId="4DB826B3" w14:textId="6DFC63EB" w:rsidR="00A27E1E" w:rsidRPr="00A27E1E" w:rsidRDefault="00844CE2" w:rsidP="00A27E1E">
            <w:pPr>
              <w:spacing w:before="0" w:after="0"/>
              <w:rPr>
                <w:rFonts w:cs="Arial"/>
              </w:rPr>
            </w:pPr>
            <w:r>
              <w:rPr>
                <w:rFonts w:cs="Arial"/>
              </w:rPr>
              <w:t>October 28, 2003</w:t>
            </w:r>
          </w:p>
        </w:tc>
        <w:tc>
          <w:tcPr>
            <w:tcW w:w="3933" w:type="dxa"/>
            <w:vAlign w:val="center"/>
          </w:tcPr>
          <w:p w14:paraId="2CB17B64" w14:textId="113E76B3" w:rsidR="00A27E1E" w:rsidRPr="00A27E1E" w:rsidRDefault="00531D4B" w:rsidP="00A27E1E">
            <w:pPr>
              <w:spacing w:before="0" w:after="0"/>
              <w:rPr>
                <w:rFonts w:cs="Arial"/>
              </w:rPr>
            </w:pPr>
            <w:r>
              <w:rPr>
                <w:rFonts w:cs="Arial"/>
              </w:rPr>
              <w:t>Initial Release</w:t>
            </w:r>
          </w:p>
        </w:tc>
        <w:tc>
          <w:tcPr>
            <w:tcW w:w="2160" w:type="dxa"/>
            <w:vAlign w:val="center"/>
          </w:tcPr>
          <w:p w14:paraId="2FD7876B" w14:textId="2948BCFC" w:rsidR="00A27E1E" w:rsidRPr="00A27E1E" w:rsidRDefault="00A27E1E" w:rsidP="00A27E1E">
            <w:pPr>
              <w:spacing w:before="0" w:after="0"/>
              <w:rPr>
                <w:rFonts w:cs="Arial"/>
              </w:rPr>
            </w:pPr>
          </w:p>
        </w:tc>
      </w:tr>
      <w:tr w:rsidR="00B03F8E" w:rsidRPr="00A27E1E" w14:paraId="0D1B978F" w14:textId="77777777" w:rsidTr="00531D4B">
        <w:trPr>
          <w:trHeight w:val="432"/>
        </w:trPr>
        <w:tc>
          <w:tcPr>
            <w:tcW w:w="1217" w:type="dxa"/>
            <w:vAlign w:val="center"/>
          </w:tcPr>
          <w:p w14:paraId="0F6652FB" w14:textId="5360C668" w:rsidR="00B03F8E" w:rsidRDefault="00B03F8E" w:rsidP="00A27E1E">
            <w:pPr>
              <w:spacing w:before="0" w:after="0"/>
              <w:rPr>
                <w:rFonts w:cs="Arial"/>
              </w:rPr>
            </w:pPr>
            <w:r>
              <w:rPr>
                <w:rFonts w:cs="Arial"/>
              </w:rPr>
              <w:t>2</w:t>
            </w:r>
          </w:p>
        </w:tc>
        <w:tc>
          <w:tcPr>
            <w:tcW w:w="1177" w:type="dxa"/>
            <w:vAlign w:val="center"/>
          </w:tcPr>
          <w:p w14:paraId="638A31CF" w14:textId="0C7ED26E" w:rsidR="00B03F8E" w:rsidRDefault="00B03F8E" w:rsidP="00A27E1E">
            <w:pPr>
              <w:spacing w:before="0" w:after="0"/>
              <w:rPr>
                <w:rFonts w:cs="Arial"/>
              </w:rPr>
            </w:pPr>
            <w:r>
              <w:rPr>
                <w:rFonts w:cs="Arial"/>
              </w:rPr>
              <w:t>October 19, 2021</w:t>
            </w:r>
          </w:p>
        </w:tc>
        <w:tc>
          <w:tcPr>
            <w:tcW w:w="3933" w:type="dxa"/>
            <w:vAlign w:val="center"/>
          </w:tcPr>
          <w:p w14:paraId="47A5CF1B" w14:textId="344796BC" w:rsidR="00B03F8E" w:rsidRDefault="00B03F8E" w:rsidP="00A27E1E">
            <w:pPr>
              <w:spacing w:before="0" w:after="0"/>
              <w:rPr>
                <w:rFonts w:cs="Arial"/>
              </w:rPr>
            </w:pPr>
            <w:r>
              <w:rPr>
                <w:rFonts w:cs="Arial"/>
              </w:rPr>
              <w:t>Administrative updates</w:t>
            </w:r>
          </w:p>
        </w:tc>
        <w:tc>
          <w:tcPr>
            <w:tcW w:w="2160" w:type="dxa"/>
            <w:vAlign w:val="center"/>
          </w:tcPr>
          <w:p w14:paraId="3F0710C8" w14:textId="0F1CB026" w:rsidR="00B03F8E" w:rsidRPr="00A27E1E" w:rsidRDefault="00366DBD" w:rsidP="00A27E1E">
            <w:pPr>
              <w:spacing w:before="0" w:after="0"/>
              <w:rPr>
                <w:rFonts w:cs="Arial"/>
              </w:rPr>
            </w:pPr>
            <w:r w:rsidRPr="00366DBD">
              <w:rPr>
                <w:rFonts w:cs="Arial"/>
              </w:rPr>
              <w:t>Lisa Peimann</w:t>
            </w:r>
          </w:p>
        </w:tc>
      </w:tr>
    </w:tbl>
    <w:p w14:paraId="5990887B" w14:textId="7F3014DC" w:rsidR="00467795" w:rsidRDefault="00467795" w:rsidP="00A27E1E"/>
    <w:sectPr w:rsidR="00467795"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413AE" w14:textId="77777777" w:rsidR="005514C7" w:rsidRDefault="005514C7" w:rsidP="00226B10">
      <w:r>
        <w:separator/>
      </w:r>
    </w:p>
  </w:endnote>
  <w:endnote w:type="continuationSeparator" w:id="0">
    <w:p w14:paraId="64700781" w14:textId="77777777" w:rsidR="005514C7" w:rsidRDefault="005514C7"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3ADF2C83" w:rsidR="00226B10" w:rsidRPr="00F95061" w:rsidRDefault="00C4676F" w:rsidP="005163E2">
            <w:pPr>
              <w:pStyle w:val="Footer"/>
              <w:jc w:val="right"/>
              <w:rPr>
                <w:rFonts w:cs="Arial"/>
                <w:sz w:val="20"/>
                <w:szCs w:val="20"/>
              </w:rPr>
            </w:pPr>
            <w:r>
              <w:rPr>
                <w:rFonts w:cs="Arial"/>
                <w:sz w:val="20"/>
                <w:szCs w:val="20"/>
              </w:rPr>
              <w:t xml:space="preserve">TBD </w:t>
            </w:r>
            <w:r w:rsidR="00844CE2">
              <w:rPr>
                <w:rFonts w:cs="Arial"/>
                <w:sz w:val="20"/>
                <w:szCs w:val="20"/>
              </w:rPr>
              <w:t xml:space="preserve"> Agricultural </w:t>
            </w:r>
            <w:r>
              <w:rPr>
                <w:rFonts w:cs="Arial"/>
                <w:sz w:val="20"/>
                <w:szCs w:val="20"/>
              </w:rPr>
              <w:t xml:space="preserve">Tile </w:t>
            </w:r>
            <w:r w:rsidR="00844CE2">
              <w:rPr>
                <w:rFonts w:cs="Arial"/>
                <w:sz w:val="20"/>
                <w:szCs w:val="20"/>
              </w:rPr>
              <w:t>Drain</w:t>
            </w:r>
            <w:r>
              <w:rPr>
                <w:rFonts w:cs="Arial"/>
                <w:sz w:val="20"/>
                <w:szCs w:val="20"/>
              </w:rPr>
              <w:t xml:space="preserve"> Discharge</w:t>
            </w:r>
            <w:r w:rsidR="00844CE2">
              <w:rPr>
                <w:rFonts w:cs="Arial"/>
                <w:sz w:val="20"/>
                <w:szCs w:val="20"/>
              </w:rPr>
              <w:t xml:space="preserve"> to Roadside Ditches</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D074EC">
              <w:rPr>
                <w:rFonts w:cs="Arial"/>
                <w:bCs/>
                <w:noProof/>
                <w:sz w:val="20"/>
                <w:szCs w:val="20"/>
              </w:rPr>
              <w:t>3</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D074EC">
              <w:rPr>
                <w:rFonts w:cs="Arial"/>
                <w:bCs/>
                <w:noProof/>
                <w:sz w:val="20"/>
                <w:szCs w:val="20"/>
              </w:rPr>
              <w:t>3</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FA87E" w14:textId="77777777" w:rsidR="005514C7" w:rsidRDefault="005514C7" w:rsidP="00226B10">
      <w:r>
        <w:separator/>
      </w:r>
    </w:p>
  </w:footnote>
  <w:footnote w:type="continuationSeparator" w:id="0">
    <w:p w14:paraId="31799C91" w14:textId="77777777" w:rsidR="005514C7" w:rsidRDefault="005514C7"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E3A73"/>
    <w:multiLevelType w:val="multilevel"/>
    <w:tmpl w:val="CFA6C3C6"/>
    <w:lvl w:ilvl="0">
      <w:start w:val="6"/>
      <w:numFmt w:val="decimal"/>
      <w:lvlText w:val="%1"/>
      <w:lvlJc w:val="left"/>
      <w:pPr>
        <w:ind w:left="360" w:hanging="360"/>
      </w:pPr>
      <w:rPr>
        <w:rFonts w:cs="Times New Roman" w:hint="default"/>
      </w:rPr>
    </w:lvl>
    <w:lvl w:ilvl="1">
      <w:start w:val="1"/>
      <w:numFmt w:val="decimal"/>
      <w:lvlText w:val="11.%2"/>
      <w:lvlJc w:val="left"/>
      <w:pPr>
        <w:ind w:left="1080" w:hanging="360"/>
      </w:pPr>
      <w:rPr>
        <w:rFonts w:cs="Times New Roman"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15:restartNumberingAfterBreak="0">
    <w:nsid w:val="091052F9"/>
    <w:multiLevelType w:val="multilevel"/>
    <w:tmpl w:val="C100D022"/>
    <w:lvl w:ilvl="0">
      <w:start w:val="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AF2D30"/>
    <w:multiLevelType w:val="hybridMultilevel"/>
    <w:tmpl w:val="69E00FAE"/>
    <w:lvl w:ilvl="0" w:tplc="04090001">
      <w:start w:val="1"/>
      <w:numFmt w:val="bullet"/>
      <w:lvlText w:val=""/>
      <w:lvlJc w:val="left"/>
      <w:pPr>
        <w:tabs>
          <w:tab w:val="num" w:pos="2880"/>
        </w:tabs>
        <w:ind w:left="2880" w:hanging="360"/>
      </w:pPr>
      <w:rPr>
        <w:rFonts w:ascii="Symbol" w:hAnsi="Symbol" w:hint="default"/>
      </w:rPr>
    </w:lvl>
    <w:lvl w:ilvl="1" w:tplc="0409000B">
      <w:start w:val="1"/>
      <w:numFmt w:val="bullet"/>
      <w:lvlText w:val=""/>
      <w:lvlJc w:val="left"/>
      <w:pPr>
        <w:tabs>
          <w:tab w:val="num" w:pos="3600"/>
        </w:tabs>
        <w:ind w:left="3600" w:hanging="360"/>
      </w:pPr>
      <w:rPr>
        <w:rFonts w:ascii="Wingdings" w:hAnsi="Wingdings"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B0746C6"/>
    <w:multiLevelType w:val="hybridMultilevel"/>
    <w:tmpl w:val="D9CA9B1C"/>
    <w:lvl w:ilvl="0" w:tplc="E2B0FB90">
      <w:start w:val="1"/>
      <w:numFmt w:val="decimal"/>
      <w:lvlText w:val="%1."/>
      <w:lvlJc w:val="left"/>
      <w:pPr>
        <w:tabs>
          <w:tab w:val="num" w:pos="720"/>
        </w:tabs>
        <w:ind w:left="720" w:hanging="720"/>
      </w:pPr>
      <w:rPr>
        <w:rFonts w:cs="Times New Roman" w:hint="default"/>
      </w:rPr>
    </w:lvl>
    <w:lvl w:ilvl="1" w:tplc="10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D134238"/>
    <w:multiLevelType w:val="multilevel"/>
    <w:tmpl w:val="E06C4174"/>
    <w:lvl w:ilvl="0">
      <w:start w:val="4"/>
      <w:numFmt w:val="decimal"/>
      <w:lvlText w:val="%1"/>
      <w:lvlJc w:val="left"/>
      <w:pPr>
        <w:tabs>
          <w:tab w:val="num" w:pos="360"/>
        </w:tabs>
        <w:ind w:left="360" w:hanging="360"/>
      </w:pPr>
      <w:rPr>
        <w:rFonts w:hint="default"/>
      </w:rPr>
    </w:lvl>
    <w:lvl w:ilvl="1">
      <w:start w:val="1"/>
      <w:numFmt w:val="decimalZero"/>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4E83A23"/>
    <w:multiLevelType w:val="multilevel"/>
    <w:tmpl w:val="33547526"/>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201068"/>
    <w:multiLevelType w:val="multilevel"/>
    <w:tmpl w:val="A8FAE860"/>
    <w:lvl w:ilvl="0">
      <w:start w:val="1"/>
      <w:numFmt w:val="decimal"/>
      <w:lvlText w:val="%1.0"/>
      <w:lvlJc w:val="left"/>
      <w:pPr>
        <w:ind w:left="360" w:hanging="360"/>
      </w:pPr>
      <w:rPr>
        <w:rFonts w:cs="Times New Roman" w:hint="default"/>
        <w:b/>
        <w:sz w:val="24"/>
        <w:szCs w:val="24"/>
      </w:rPr>
    </w:lvl>
    <w:lvl w:ilvl="1">
      <w:start w:val="1"/>
      <w:numFmt w:val="decimal"/>
      <w:lvlText w:val="3.%2"/>
      <w:lvlJc w:val="left"/>
      <w:pPr>
        <w:ind w:left="1080" w:hanging="360"/>
      </w:pPr>
      <w:rPr>
        <w:rFonts w:cs="Times New Roman" w:hint="default"/>
      </w:rPr>
    </w:lvl>
    <w:lvl w:ilvl="2">
      <w:start w:val="1"/>
      <w:numFmt w:val="decimal"/>
      <w:lvlText w:val="3.10.%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15:restartNumberingAfterBreak="0">
    <w:nsid w:val="17DC7556"/>
    <w:multiLevelType w:val="hybridMultilevel"/>
    <w:tmpl w:val="492437E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D8A5B9D"/>
    <w:multiLevelType w:val="hybridMultilevel"/>
    <w:tmpl w:val="C50C0D2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248714B1"/>
    <w:multiLevelType w:val="multilevel"/>
    <w:tmpl w:val="9D2C4198"/>
    <w:lvl w:ilvl="0">
      <w:start w:val="5"/>
      <w:numFmt w:val="decimal"/>
      <w:lvlText w:val="%1"/>
      <w:lvlJc w:val="left"/>
      <w:pPr>
        <w:ind w:left="360" w:hanging="360"/>
      </w:pPr>
      <w:rPr>
        <w:rFonts w:cs="Times New Roman" w:hint="default"/>
      </w:rPr>
    </w:lvl>
    <w:lvl w:ilvl="1">
      <w:start w:val="1"/>
      <w:numFmt w:val="decimal"/>
      <w:lvlText w:val="6.%2"/>
      <w:lvlJc w:val="left"/>
      <w:pPr>
        <w:ind w:left="1080" w:hanging="360"/>
      </w:pPr>
      <w:rPr>
        <w:rFonts w:cs="Times New Roman" w:hint="default"/>
        <w:b w:val="0"/>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 w15:restartNumberingAfterBreak="0">
    <w:nsid w:val="25AE5085"/>
    <w:multiLevelType w:val="hybridMultilevel"/>
    <w:tmpl w:val="958C7F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28A9051E"/>
    <w:multiLevelType w:val="multilevel"/>
    <w:tmpl w:val="DA5A4878"/>
    <w:lvl w:ilvl="0">
      <w:start w:val="4"/>
      <w:numFmt w:val="decimal"/>
      <w:lvlText w:val="%1.0"/>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2" w15:restartNumberingAfterBreak="0">
    <w:nsid w:val="2D170F1E"/>
    <w:multiLevelType w:val="hybridMultilevel"/>
    <w:tmpl w:val="CDCEE928"/>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3" w15:restartNumberingAfterBreak="0">
    <w:nsid w:val="423403A1"/>
    <w:multiLevelType w:val="multilevel"/>
    <w:tmpl w:val="C670467A"/>
    <w:lvl w:ilvl="0">
      <w:start w:val="1"/>
      <w:numFmt w:val="decimal"/>
      <w:lvlText w:val="%1"/>
      <w:lvlJc w:val="left"/>
      <w:pPr>
        <w:tabs>
          <w:tab w:val="num" w:pos="360"/>
        </w:tabs>
        <w:ind w:left="360" w:hanging="360"/>
      </w:pPr>
      <w:rPr>
        <w:rFonts w:hint="default"/>
      </w:rPr>
    </w:lvl>
    <w:lvl w:ilvl="1">
      <w:start w:val="1"/>
      <w:numFmt w:val="decimalZero"/>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273753D"/>
    <w:multiLevelType w:val="hybridMultilevel"/>
    <w:tmpl w:val="0BC290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40C5457"/>
    <w:multiLevelType w:val="multilevel"/>
    <w:tmpl w:val="82BA7940"/>
    <w:lvl w:ilvl="0">
      <w:start w:val="5"/>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lang w:val="en-C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1A6FD7"/>
    <w:multiLevelType w:val="multilevel"/>
    <w:tmpl w:val="22A8D5C6"/>
    <w:lvl w:ilvl="0">
      <w:start w:val="1"/>
      <w:numFmt w:val="decimal"/>
      <w:lvlText w:val="6.0%1"/>
      <w:lvlJc w:val="left"/>
      <w:pPr>
        <w:tabs>
          <w:tab w:val="num" w:pos="720"/>
        </w:tabs>
        <w:ind w:left="720" w:hanging="720"/>
      </w:pPr>
      <w:rPr>
        <w:rFonts w:ascii="Arial" w:hAnsi="Arial" w:cs="Times New Roman" w:hint="default"/>
        <w:b/>
        <w:i w:val="0"/>
        <w:sz w:val="22"/>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none"/>
      <w:lvlText w:val=""/>
      <w:lvlJc w:val="right"/>
      <w:pPr>
        <w:tabs>
          <w:tab w:val="num" w:pos="864"/>
        </w:tabs>
        <w:ind w:left="864" w:hanging="144"/>
      </w:pPr>
      <w:rPr>
        <w:rFonts w:cs="Times New Roman" w:hint="default"/>
      </w:rPr>
    </w:lvl>
    <w:lvl w:ilvl="4">
      <w:start w:val="1"/>
      <w:numFmt w:val="none"/>
      <w:lvlText w:val=""/>
      <w:lvlJc w:val="left"/>
      <w:pPr>
        <w:tabs>
          <w:tab w:val="num" w:pos="1008"/>
        </w:tabs>
        <w:ind w:left="1008" w:hanging="432"/>
      </w:pPr>
      <w:rPr>
        <w:rFonts w:cs="Times New Roman" w:hint="default"/>
      </w:rPr>
    </w:lvl>
    <w:lvl w:ilvl="5">
      <w:start w:val="1"/>
      <w:numFmt w:val="none"/>
      <w:lvlText w:val=""/>
      <w:lvlJc w:val="left"/>
      <w:pPr>
        <w:tabs>
          <w:tab w:val="num" w:pos="1152"/>
        </w:tabs>
        <w:ind w:left="1152" w:hanging="432"/>
      </w:pPr>
      <w:rPr>
        <w:rFonts w:cs="Times New Roman" w:hint="default"/>
      </w:rPr>
    </w:lvl>
    <w:lvl w:ilvl="6">
      <w:start w:val="1"/>
      <w:numFmt w:val="none"/>
      <w:lvlText w:val=""/>
      <w:lvlJc w:val="right"/>
      <w:pPr>
        <w:tabs>
          <w:tab w:val="num" w:pos="1296"/>
        </w:tabs>
        <w:ind w:left="1296" w:hanging="288"/>
      </w:pPr>
      <w:rPr>
        <w:rFonts w:cs="Times New Roman" w:hint="default"/>
      </w:rPr>
    </w:lvl>
    <w:lvl w:ilvl="7">
      <w:start w:val="1"/>
      <w:numFmt w:val="none"/>
      <w:lvlText w:val=""/>
      <w:lvlJc w:val="left"/>
      <w:pPr>
        <w:tabs>
          <w:tab w:val="num" w:pos="1440"/>
        </w:tabs>
        <w:ind w:left="1440" w:hanging="432"/>
      </w:pPr>
      <w:rPr>
        <w:rFonts w:cs="Times New Roman" w:hint="default"/>
      </w:rPr>
    </w:lvl>
    <w:lvl w:ilvl="8">
      <w:start w:val="1"/>
      <w:numFmt w:val="none"/>
      <w:lvlText w:val=""/>
      <w:lvlJc w:val="right"/>
      <w:pPr>
        <w:tabs>
          <w:tab w:val="num" w:pos="1584"/>
        </w:tabs>
        <w:ind w:left="1584" w:hanging="144"/>
      </w:pPr>
      <w:rPr>
        <w:rFonts w:cs="Times New Roman" w:hint="default"/>
      </w:rPr>
    </w:lvl>
  </w:abstractNum>
  <w:abstractNum w:abstractNumId="17" w15:restartNumberingAfterBreak="0">
    <w:nsid w:val="4F564F4E"/>
    <w:multiLevelType w:val="multilevel"/>
    <w:tmpl w:val="7E888588"/>
    <w:lvl w:ilvl="0">
      <w:start w:val="3"/>
      <w:numFmt w:val="decimal"/>
      <w:lvlText w:val="%1"/>
      <w:lvlJc w:val="left"/>
      <w:pPr>
        <w:ind w:left="360" w:hanging="360"/>
      </w:pPr>
      <w:rPr>
        <w:rFonts w:cs="Times New Roman" w:hint="default"/>
      </w:rPr>
    </w:lvl>
    <w:lvl w:ilvl="1">
      <w:start w:val="1"/>
      <w:numFmt w:val="bullet"/>
      <w:lvlText w:val=""/>
      <w:lvlJc w:val="left"/>
      <w:pPr>
        <w:ind w:left="360" w:hanging="360"/>
      </w:pPr>
      <w:rPr>
        <w:rFonts w:ascii="Symbol" w:hAnsi="Symbol" w:hint="default"/>
        <w:b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50E05D65"/>
    <w:multiLevelType w:val="hybridMultilevel"/>
    <w:tmpl w:val="86ACEC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5E20483"/>
    <w:multiLevelType w:val="multilevel"/>
    <w:tmpl w:val="8C1C9736"/>
    <w:lvl w:ilvl="0">
      <w:start w:val="6"/>
      <w:numFmt w:val="decimal"/>
      <w:lvlText w:val="%1.0"/>
      <w:lvlJc w:val="left"/>
      <w:pPr>
        <w:ind w:left="360" w:hanging="360"/>
      </w:pPr>
      <w:rPr>
        <w:rFonts w:cs="Arial" w:hint="default"/>
      </w:rPr>
    </w:lvl>
    <w:lvl w:ilvl="1">
      <w:start w:val="1"/>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560" w:hanging="1800"/>
      </w:pPr>
      <w:rPr>
        <w:rFonts w:cs="Arial" w:hint="default"/>
      </w:rPr>
    </w:lvl>
  </w:abstractNum>
  <w:abstractNum w:abstractNumId="20" w15:restartNumberingAfterBreak="0">
    <w:nsid w:val="58800178"/>
    <w:multiLevelType w:val="hybridMultilevel"/>
    <w:tmpl w:val="BAC238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8A57DF1"/>
    <w:multiLevelType w:val="multilevel"/>
    <w:tmpl w:val="6A607334"/>
    <w:lvl w:ilvl="0">
      <w:start w:val="1"/>
      <w:numFmt w:val="decimal"/>
      <w:lvlText w:val="%1"/>
      <w:lvlJc w:val="left"/>
      <w:pPr>
        <w:ind w:left="360" w:hanging="360"/>
      </w:pPr>
      <w:rPr>
        <w:rFonts w:cs="Times New Roman" w:hint="default"/>
        <w:b/>
      </w:rPr>
    </w:lvl>
    <w:lvl w:ilvl="1">
      <w:start w:val="4"/>
      <w:numFmt w:val="decimal"/>
      <w:lvlText w:val="%1.%2"/>
      <w:lvlJc w:val="left"/>
      <w:pPr>
        <w:ind w:left="1350" w:hanging="360"/>
      </w:pPr>
      <w:rPr>
        <w:rFonts w:cs="Times New Roman" w:hint="default"/>
        <w:b w:val="0"/>
        <w:i w:val="0"/>
      </w:rPr>
    </w:lvl>
    <w:lvl w:ilvl="2">
      <w:start w:val="1"/>
      <w:numFmt w:val="decimal"/>
      <w:lvlText w:val="%1.%2.%3"/>
      <w:lvlJc w:val="left"/>
      <w:pPr>
        <w:ind w:left="2160" w:hanging="720"/>
      </w:pPr>
      <w:rPr>
        <w:rFonts w:cs="Times New Roman" w:hint="default"/>
        <w:b/>
      </w:rPr>
    </w:lvl>
    <w:lvl w:ilvl="3">
      <w:start w:val="1"/>
      <w:numFmt w:val="decimal"/>
      <w:lvlText w:val="%1.%2.%3.%4"/>
      <w:lvlJc w:val="left"/>
      <w:pPr>
        <w:ind w:left="3240" w:hanging="108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5040" w:hanging="144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840" w:hanging="180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22" w15:restartNumberingAfterBreak="0">
    <w:nsid w:val="5B047A26"/>
    <w:multiLevelType w:val="multilevel"/>
    <w:tmpl w:val="CF243908"/>
    <w:lvl w:ilvl="0">
      <w:start w:val="1"/>
      <w:numFmt w:val="decimal"/>
      <w:lvlText w:val="%1"/>
      <w:lvlJc w:val="left"/>
      <w:pPr>
        <w:tabs>
          <w:tab w:val="num" w:pos="720"/>
        </w:tabs>
        <w:ind w:left="720" w:hanging="720"/>
      </w:pPr>
      <w:rPr>
        <w:rFonts w:hint="default"/>
      </w:rPr>
    </w:lvl>
    <w:lvl w:ilvl="1">
      <w:start w:val="3"/>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5FE17ADE"/>
    <w:multiLevelType w:val="hybridMultilevel"/>
    <w:tmpl w:val="203608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1D5769A"/>
    <w:multiLevelType w:val="multilevel"/>
    <w:tmpl w:val="7EE6AC60"/>
    <w:lvl w:ilvl="0">
      <w:start w:val="1"/>
      <w:numFmt w:val="decimal"/>
      <w:lvlText w:val="%1.0"/>
      <w:lvlJc w:val="left"/>
      <w:pPr>
        <w:ind w:left="360" w:hanging="360"/>
      </w:pPr>
      <w:rPr>
        <w:rFonts w:cs="Times New Roman" w:hint="default"/>
        <w:b/>
        <w:sz w:val="24"/>
        <w:szCs w:val="24"/>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5" w15:restartNumberingAfterBreak="0">
    <w:nsid w:val="629C381B"/>
    <w:multiLevelType w:val="hybridMultilevel"/>
    <w:tmpl w:val="2E1E9FCC"/>
    <w:lvl w:ilvl="0" w:tplc="A8846B24">
      <w:start w:val="1"/>
      <w:numFmt w:val="decimal"/>
      <w:lvlText w:val="4.%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6" w15:restartNumberingAfterBreak="0">
    <w:nsid w:val="68251EB1"/>
    <w:multiLevelType w:val="hybridMultilevel"/>
    <w:tmpl w:val="357AE606"/>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7" w15:restartNumberingAfterBreak="0">
    <w:nsid w:val="699E164C"/>
    <w:multiLevelType w:val="multilevel"/>
    <w:tmpl w:val="422A9772"/>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6A1A3C08"/>
    <w:multiLevelType w:val="multilevel"/>
    <w:tmpl w:val="55A4E250"/>
    <w:lvl w:ilvl="0">
      <w:start w:val="3"/>
      <w:numFmt w:val="decimal"/>
      <w:lvlText w:val="%1"/>
      <w:lvlJc w:val="left"/>
      <w:pPr>
        <w:tabs>
          <w:tab w:val="num" w:pos="360"/>
        </w:tabs>
        <w:ind w:left="360" w:hanging="360"/>
      </w:pPr>
      <w:rPr>
        <w:rFonts w:hint="default"/>
      </w:rPr>
    </w:lvl>
    <w:lvl w:ilvl="1">
      <w:start w:val="1"/>
      <w:numFmt w:val="decimalZero"/>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04F57C0"/>
    <w:multiLevelType w:val="hybridMultilevel"/>
    <w:tmpl w:val="11728638"/>
    <w:lvl w:ilvl="0" w:tplc="2270AC42">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0" w15:restartNumberingAfterBreak="0">
    <w:nsid w:val="75342F77"/>
    <w:multiLevelType w:val="hybridMultilevel"/>
    <w:tmpl w:val="C10ECC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6DD6067"/>
    <w:multiLevelType w:val="multilevel"/>
    <w:tmpl w:val="AADAFB60"/>
    <w:lvl w:ilvl="0">
      <w:start w:val="4"/>
      <w:numFmt w:val="decimal"/>
      <w:lvlText w:val="%1"/>
      <w:lvlJc w:val="left"/>
      <w:pPr>
        <w:ind w:left="360" w:hanging="360"/>
      </w:pPr>
      <w:rPr>
        <w:rFonts w:cs="Times New Roman" w:hint="default"/>
        <w:b w:val="0"/>
      </w:rPr>
    </w:lvl>
    <w:lvl w:ilvl="1">
      <w:start w:val="1"/>
      <w:numFmt w:val="decimal"/>
      <w:lvlText w:val="5.%2"/>
      <w:lvlJc w:val="left"/>
      <w:pPr>
        <w:ind w:left="1080" w:hanging="360"/>
      </w:pPr>
      <w:rPr>
        <w:rFonts w:cs="Times New Roman" w:hint="default"/>
        <w:b w:val="0"/>
      </w:rPr>
    </w:lvl>
    <w:lvl w:ilvl="2">
      <w:start w:val="1"/>
      <w:numFmt w:val="decimal"/>
      <w:lvlText w:val="%1.%2.%3"/>
      <w:lvlJc w:val="left"/>
      <w:pPr>
        <w:ind w:left="2160" w:hanging="720"/>
      </w:pPr>
      <w:rPr>
        <w:rFonts w:cs="Times New Roman" w:hint="default"/>
        <w:b w:val="0"/>
      </w:rPr>
    </w:lvl>
    <w:lvl w:ilvl="3">
      <w:start w:val="1"/>
      <w:numFmt w:val="decimal"/>
      <w:lvlText w:val="%1.%2.%3.%4"/>
      <w:lvlJc w:val="left"/>
      <w:pPr>
        <w:ind w:left="2880" w:hanging="72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4680" w:hanging="1080"/>
      </w:pPr>
      <w:rPr>
        <w:rFonts w:cs="Times New Roman" w:hint="default"/>
        <w:b w:val="0"/>
      </w:rPr>
    </w:lvl>
    <w:lvl w:ilvl="6">
      <w:start w:val="1"/>
      <w:numFmt w:val="decimal"/>
      <w:lvlText w:val="%1.%2.%3.%4.%5.%6.%7"/>
      <w:lvlJc w:val="left"/>
      <w:pPr>
        <w:ind w:left="5760" w:hanging="1440"/>
      </w:pPr>
      <w:rPr>
        <w:rFonts w:cs="Times New Roman" w:hint="default"/>
        <w:b w:val="0"/>
      </w:rPr>
    </w:lvl>
    <w:lvl w:ilvl="7">
      <w:start w:val="1"/>
      <w:numFmt w:val="decimal"/>
      <w:lvlText w:val="%1.%2.%3.%4.%5.%6.%7.%8"/>
      <w:lvlJc w:val="left"/>
      <w:pPr>
        <w:ind w:left="6480" w:hanging="1440"/>
      </w:pPr>
      <w:rPr>
        <w:rFonts w:cs="Times New Roman" w:hint="default"/>
        <w:b w:val="0"/>
      </w:rPr>
    </w:lvl>
    <w:lvl w:ilvl="8">
      <w:start w:val="1"/>
      <w:numFmt w:val="decimal"/>
      <w:lvlText w:val="%1.%2.%3.%4.%5.%6.%7.%8.%9"/>
      <w:lvlJc w:val="left"/>
      <w:pPr>
        <w:ind w:left="7560" w:hanging="1800"/>
      </w:pPr>
      <w:rPr>
        <w:rFonts w:cs="Times New Roman" w:hint="default"/>
        <w:b w:val="0"/>
      </w:rPr>
    </w:lvl>
  </w:abstractNum>
  <w:abstractNum w:abstractNumId="32" w15:restartNumberingAfterBreak="0">
    <w:nsid w:val="78D025F5"/>
    <w:multiLevelType w:val="hybridMultilevel"/>
    <w:tmpl w:val="B7026BE2"/>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79684F92"/>
    <w:multiLevelType w:val="hybridMultilevel"/>
    <w:tmpl w:val="D5AA60A4"/>
    <w:lvl w:ilvl="0" w:tplc="E2B0FB90">
      <w:start w:val="1"/>
      <w:numFmt w:val="decimal"/>
      <w:lvlText w:val="%1."/>
      <w:lvlJc w:val="left"/>
      <w:pPr>
        <w:tabs>
          <w:tab w:val="num" w:pos="720"/>
        </w:tabs>
        <w:ind w:left="720" w:hanging="720"/>
      </w:pPr>
      <w:rPr>
        <w:rFonts w:cs="Times New Roman" w:hint="default"/>
      </w:rPr>
    </w:lvl>
    <w:lvl w:ilvl="1" w:tplc="10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27"/>
  </w:num>
  <w:num w:numId="3">
    <w:abstractNumId w:val="33"/>
  </w:num>
  <w:num w:numId="4">
    <w:abstractNumId w:val="10"/>
  </w:num>
  <w:num w:numId="5">
    <w:abstractNumId w:val="8"/>
  </w:num>
  <w:num w:numId="6">
    <w:abstractNumId w:val="23"/>
  </w:num>
  <w:num w:numId="7">
    <w:abstractNumId w:val="12"/>
  </w:num>
  <w:num w:numId="8">
    <w:abstractNumId w:val="29"/>
  </w:num>
  <w:num w:numId="9">
    <w:abstractNumId w:val="26"/>
  </w:num>
  <w:num w:numId="10">
    <w:abstractNumId w:val="17"/>
  </w:num>
  <w:num w:numId="11">
    <w:abstractNumId w:val="31"/>
  </w:num>
  <w:num w:numId="12">
    <w:abstractNumId w:val="9"/>
  </w:num>
  <w:num w:numId="13">
    <w:abstractNumId w:val="16"/>
  </w:num>
  <w:num w:numId="14">
    <w:abstractNumId w:val="24"/>
  </w:num>
  <w:num w:numId="15">
    <w:abstractNumId w:val="21"/>
  </w:num>
  <w:num w:numId="16">
    <w:abstractNumId w:val="2"/>
  </w:num>
  <w:num w:numId="17">
    <w:abstractNumId w:val="0"/>
  </w:num>
  <w:num w:numId="18">
    <w:abstractNumId w:val="6"/>
  </w:num>
  <w:num w:numId="19">
    <w:abstractNumId w:val="25"/>
  </w:num>
  <w:num w:numId="20">
    <w:abstractNumId w:val="30"/>
  </w:num>
  <w:num w:numId="21">
    <w:abstractNumId w:val="19"/>
  </w:num>
  <w:num w:numId="22">
    <w:abstractNumId w:val="14"/>
  </w:num>
  <w:num w:numId="23">
    <w:abstractNumId w:val="18"/>
  </w:num>
  <w:num w:numId="24">
    <w:abstractNumId w:val="20"/>
  </w:num>
  <w:num w:numId="25">
    <w:abstractNumId w:val="11"/>
  </w:num>
  <w:num w:numId="26">
    <w:abstractNumId w:val="13"/>
  </w:num>
  <w:num w:numId="27">
    <w:abstractNumId w:val="1"/>
  </w:num>
  <w:num w:numId="28">
    <w:abstractNumId w:val="28"/>
  </w:num>
  <w:num w:numId="29">
    <w:abstractNumId w:val="4"/>
  </w:num>
  <w:num w:numId="30">
    <w:abstractNumId w:val="15"/>
  </w:num>
  <w:num w:numId="31">
    <w:abstractNumId w:val="7"/>
  </w:num>
  <w:num w:numId="32">
    <w:abstractNumId w:val="34"/>
  </w:num>
  <w:num w:numId="33">
    <w:abstractNumId w:val="5"/>
  </w:num>
  <w:num w:numId="34">
    <w:abstractNumId w:val="22"/>
  </w:num>
  <w:num w:numId="35">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14432"/>
    <w:rsid w:val="00065EA2"/>
    <w:rsid w:val="000F2CCD"/>
    <w:rsid w:val="00116819"/>
    <w:rsid w:val="00140CF2"/>
    <w:rsid w:val="00170791"/>
    <w:rsid w:val="001A28BD"/>
    <w:rsid w:val="00226B10"/>
    <w:rsid w:val="00241648"/>
    <w:rsid w:val="00242873"/>
    <w:rsid w:val="002A4BEF"/>
    <w:rsid w:val="002D5163"/>
    <w:rsid w:val="00313DD3"/>
    <w:rsid w:val="00330DB8"/>
    <w:rsid w:val="00331815"/>
    <w:rsid w:val="00360EC6"/>
    <w:rsid w:val="00366DBD"/>
    <w:rsid w:val="003B3C67"/>
    <w:rsid w:val="003E69C2"/>
    <w:rsid w:val="004168AA"/>
    <w:rsid w:val="00425202"/>
    <w:rsid w:val="0046540A"/>
    <w:rsid w:val="00467795"/>
    <w:rsid w:val="004A377A"/>
    <w:rsid w:val="004B297F"/>
    <w:rsid w:val="004B540D"/>
    <w:rsid w:val="004D54B4"/>
    <w:rsid w:val="005163E2"/>
    <w:rsid w:val="00531D4B"/>
    <w:rsid w:val="00550F6F"/>
    <w:rsid w:val="005514C7"/>
    <w:rsid w:val="00640B82"/>
    <w:rsid w:val="006470BE"/>
    <w:rsid w:val="00660BC1"/>
    <w:rsid w:val="006C50B4"/>
    <w:rsid w:val="006C6658"/>
    <w:rsid w:val="006E31BC"/>
    <w:rsid w:val="0073221C"/>
    <w:rsid w:val="007A4E37"/>
    <w:rsid w:val="007F67E1"/>
    <w:rsid w:val="00844CE2"/>
    <w:rsid w:val="00875664"/>
    <w:rsid w:val="008B5228"/>
    <w:rsid w:val="008E5E29"/>
    <w:rsid w:val="0090099E"/>
    <w:rsid w:val="009D3584"/>
    <w:rsid w:val="009E7C86"/>
    <w:rsid w:val="00A07FCF"/>
    <w:rsid w:val="00A136DA"/>
    <w:rsid w:val="00A27E1E"/>
    <w:rsid w:val="00A370D0"/>
    <w:rsid w:val="00AC4A09"/>
    <w:rsid w:val="00B03F8E"/>
    <w:rsid w:val="00B12CB8"/>
    <w:rsid w:val="00B3588C"/>
    <w:rsid w:val="00B5071F"/>
    <w:rsid w:val="00B614C0"/>
    <w:rsid w:val="00BF4143"/>
    <w:rsid w:val="00C06DED"/>
    <w:rsid w:val="00C32860"/>
    <w:rsid w:val="00C4676F"/>
    <w:rsid w:val="00C46F81"/>
    <w:rsid w:val="00C74F14"/>
    <w:rsid w:val="00D074EC"/>
    <w:rsid w:val="00D171CE"/>
    <w:rsid w:val="00D21202"/>
    <w:rsid w:val="00D744ED"/>
    <w:rsid w:val="00DC04AB"/>
    <w:rsid w:val="00DC2655"/>
    <w:rsid w:val="00DF1735"/>
    <w:rsid w:val="00E079A5"/>
    <w:rsid w:val="00E557A4"/>
    <w:rsid w:val="00EA3A56"/>
    <w:rsid w:val="00EC2875"/>
    <w:rsid w:val="00EC2B18"/>
    <w:rsid w:val="00F6064D"/>
    <w:rsid w:val="00F6078A"/>
    <w:rsid w:val="00F70B5B"/>
    <w:rsid w:val="00F95061"/>
    <w:rsid w:val="00FF52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860"/>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FF529C"/>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FF529C"/>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FF529C"/>
    <w:rPr>
      <w:rFonts w:ascii="Arial" w:eastAsiaTheme="majorEastAsia" w:hAnsi="Arial" w:cstheme="majorBidi"/>
      <w:b/>
      <w:bCs/>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F529C"/>
    <w:rPr>
      <w:rFonts w:ascii="Arial" w:eastAsiaTheme="majorEastAsia" w:hAnsi="Arial" w:cstheme="majorBidi"/>
      <w:b/>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olicy" ma:contentTypeID="0x010100AC0E575AF20E954A9F1097F9C4275556020005CF34ABD53C3149BC13C4C5AE06BFCB" ma:contentTypeVersion="14" ma:contentTypeDescription="" ma:contentTypeScope="" ma:versionID="ea4ab02a93eac7e8812db80ee0d0326a">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3483595b82be8b4b92866a9446511d66" ns2:_="" ns3:_="">
    <xsd:import namespace="9a81a57e-1799-4259-a456-052d3d590a00"/>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xsd:element ref="ns2:Effective_x0020_Date"/>
                <xsd:element ref="ns2:COKL_x0020_Department" minOccurs="0"/>
                <xsd:element ref="ns2:Policy_x0020_Number"/>
                <xsd:element ref="ns2:Policy_x0020_Name"/>
                <xsd:element ref="ns2:Policy_x0020_Type" minOccurs="0"/>
                <xsd:element ref="ns2:Policy_x0020_Category"/>
                <xsd:element ref="ns2:Policy_x0020_Sub_x0020_Category"/>
                <xsd:element ref="ns2:Related_x0020_Policy" minOccurs="0"/>
                <xsd:element ref="ns2:Related_x0020_Procedur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nillable="true" ma:displayName="COKL Division" ma:list="{1dd0464e-a240-48d1-892c-65f9c860b085}" ma:internalName="COKL_x0020_Division" ma:readOnly="false" ma:showField="Title" ma:web="9a81a57e-1799-4259-a456-052d3d590a00">
      <xsd:simpleType>
        <xsd:restriction base="dms:Lookup"/>
      </xsd:simpleType>
    </xsd:element>
    <xsd:element name="Approval_x0020_Date" ma:index="3" ma:displayName="Approval Date" ma:default="[today]" ma:format="DateOnly" ma:internalName="Approval_x0020_Date" ma:readOnly="false">
      <xsd:simpleType>
        <xsd:restriction base="dms:DateTime"/>
      </xsd:simpleType>
    </xsd:element>
    <xsd:element name="Effective_x0020_Date" ma:index="4" ma:displayName="Effective Date" ma:default="[today]" ma:format="DateOnly" ma:internalName="Effective_x0020_Date" ma:readOnly="false">
      <xsd:simpleType>
        <xsd:restriction base="dms:DateTime"/>
      </xsd:simpleType>
    </xsd:element>
    <xsd:element name="COKL_x0020_Department" ma:index="5" nillable="true" ma:displayName="COKL Department" ma:list="{44f0ac20-0345-4b1c-a2ce-da04698d1fd5}" ma:internalName="COKL_x0020_Department" ma:readOnly="false" ma:showField="Title" ma:web="9a81a57e-1799-4259-a456-052d3d590a00">
      <xsd:simpleType>
        <xsd:restriction base="dms:Lookup"/>
      </xsd:simpleType>
    </xsd:element>
    <xsd:element name="Policy_x0020_Number" ma:index="6" ma:displayName="Policy Number" ma:internalName="Policy_x0020_Number" ma:readOnly="false">
      <xsd:simpleType>
        <xsd:restriction base="dms:Text">
          <xsd:maxLength value="255"/>
        </xsd:restriction>
      </xsd:simpleType>
    </xsd:element>
    <xsd:element name="Policy_x0020_Name" ma:index="7"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hidden="true" ma:internalName="Policy_x0020_Type" ma:readOnly="false">
      <xsd:simpleType>
        <xsd:restriction base="dms:Choice">
          <xsd:enumeration value="Corporate"/>
          <xsd:enumeration value="Management"/>
        </xsd:restriction>
      </xsd:simpleType>
    </xsd:element>
    <xsd:element name="Policy_x0020_Category" ma:index="9"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026e193-403e-49b0-84d7-399809578d26">PYP3NSX4DFEQ-18-116</_dlc_DocId>
    <_dlc_DocIdUrl xmlns="2026e193-403e-49b0-84d7-399809578d26">
      <Url>https://documents.city.kawarthalakes.on.ca/sites/CorpDocs/_layouts/15/DocIdRedir.aspx?ID=PYP3NSX4DFEQ-18-116</Url>
      <Description>PYP3NSX4DFEQ-18-116</Description>
    </_dlc_DocIdUrl>
    <_dlc_DocIdPersistId xmlns="2026e193-403e-49b0-84d7-399809578d26" xsi:nil="true"/>
    <Records_x0020_Classification xmlns="9a81a57e-1799-4259-a456-052d3d590a00">6</Records_x0020_Classification>
    <COKL_x0020_Division xmlns="9a81a57e-1799-4259-a456-052d3d590a00">70</COKL_x0020_Division>
    <COKL_x0020_Department xmlns="9a81a57e-1799-4259-a456-052d3d590a00">10</COKL_x0020_Department>
    <Effective_x0020_Date xmlns="9a81a57e-1799-4259-a456-052d3d590a00">2021-10-19T04:00:00+00:00</Effective_x0020_Date>
    <Policy_x0020_Number xmlns="9a81a57e-1799-4259-a456-052d3d590a00">CP2021-042</Policy_x0020_Number>
    <Related_x0020_Procedure xmlns="9a81a57e-1799-4259-a456-052d3d590a00" xsi:nil="true"/>
    <Approval_x0020_Date xmlns="9a81a57e-1799-4259-a456-052d3d590a00">2021-10-19T04:00:00+00:00</Approval_x0020_Date>
    <Related_x0020_Policy xmlns="9a81a57e-1799-4259-a456-052d3d590a00" xsi:nil="true"/>
    <Policy_x0020_Name xmlns="9a81a57e-1799-4259-a456-052d3d590a00">Agricultural Drains to Roadside Ditches</Policy_x0020_Name>
    <Policy_x0020_Category xmlns="9a81a57e-1799-4259-a456-052d3d590a00">Section C - Transportation</Policy_x0020_Category>
    <Policy_x0020_Type xmlns="9a81a57e-1799-4259-a456-052d3d590a00">Corporate</Policy_x0020_Type>
    <Policy_x0020_Sub_x0020_Category xmlns="9a81a57e-1799-4259-a456-052d3d590a00">C.15 - Policies/Studies</Policy_x0020_Sub_x0020_Category>
  </documentManagement>
</p:properties>
</file>

<file path=customXml/itemProps1.xml><?xml version="1.0" encoding="utf-8"?>
<ds:datastoreItem xmlns:ds="http://schemas.openxmlformats.org/officeDocument/2006/customXml" ds:itemID="{92885420-AA96-4D1F-ACD9-F58C69C7B352}">
  <ds:schemaRefs>
    <ds:schemaRef ds:uri="http://schemas.microsoft.com/sharepoint/events"/>
  </ds:schemaRefs>
</ds:datastoreItem>
</file>

<file path=customXml/itemProps2.xml><?xml version="1.0" encoding="utf-8"?>
<ds:datastoreItem xmlns:ds="http://schemas.openxmlformats.org/officeDocument/2006/customXml" ds:itemID="{31AAA911-462B-4CDB-A68B-AAF1CAB9C885}">
  <ds:schemaRefs>
    <ds:schemaRef ds:uri="http://schemas.microsoft.com/sharepoint/v3/contenttype/forms"/>
  </ds:schemaRefs>
</ds:datastoreItem>
</file>

<file path=customXml/itemProps3.xml><?xml version="1.0" encoding="utf-8"?>
<ds:datastoreItem xmlns:ds="http://schemas.openxmlformats.org/officeDocument/2006/customXml" ds:itemID="{10789EA9-793F-420D-B457-AC0A36595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1a57e-1799-4259-a456-052d3d590a00"/>
    <ds:schemaRef ds:uri="2026e193-403e-49b0-84d7-399809578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AA386B-2E1F-41A5-A116-13C235F3FC54}">
  <ds:schemaRefs>
    <ds:schemaRef ds:uri="http://purl.org/dc/terms/"/>
    <ds:schemaRef ds:uri="http://schemas.openxmlformats.org/package/2006/metadata/core-properties"/>
    <ds:schemaRef ds:uri="http://purl.org/dc/dcmitype/"/>
    <ds:schemaRef ds:uri="2026e193-403e-49b0-84d7-399809578d26"/>
    <ds:schemaRef ds:uri="http://purl.org/dc/elements/1.1/"/>
    <ds:schemaRef ds:uri="http://schemas.microsoft.com/office/2006/metadata/properties"/>
    <ds:schemaRef ds:uri="9a81a57e-1799-4259-a456-052d3d590a00"/>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dcterms:created xsi:type="dcterms:W3CDTF">2021-12-21T17:51:00Z</dcterms:created>
  <dcterms:modified xsi:type="dcterms:W3CDTF">2021-12-21T17:51:00Z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0x010100AC0E575AF20E954A9F1097F9C4275556020005CF34ABD53C3149BC13C4C5AE06BFCB</vt:lpwstr>
  </property>
  <property fmtid="{D5CDD505-2E9C-101B-9397-08002B2CF9AE}" pid="3" name="_dlc_DocIdItemGuid">
    <vt:lpwstr>fe58f74e-4f20-413d-befe-51d2e3333105</vt:lpwstr>
  </property>
</Properties>
</file>