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15" w:rsidRPr="009E7C86" w:rsidRDefault="00331815">
      <w:pPr>
        <w:rPr>
          <w:rFonts w:ascii="Tahoma" w:hAnsi="Tahoma" w:cs="Tahoma"/>
        </w:rPr>
      </w:pPr>
    </w:p>
    <w:tbl>
      <w:tblPr>
        <w:tblStyle w:val="TableGrid"/>
        <w:tblW w:w="0" w:type="auto"/>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67"/>
        <w:gridCol w:w="4683"/>
      </w:tblGrid>
      <w:tr w:rsidR="0090099E" w:rsidTr="00FE48B2">
        <w:trPr>
          <w:trHeight w:val="521"/>
        </w:trPr>
        <w:tc>
          <w:tcPr>
            <w:tcW w:w="4788" w:type="dxa"/>
            <w:vAlign w:val="center"/>
          </w:tcPr>
          <w:p w:rsidR="0090099E" w:rsidRDefault="0090099E" w:rsidP="00FE48B2">
            <w:pPr>
              <w:rPr>
                <w:rFonts w:cs="Arial"/>
              </w:rPr>
            </w:pPr>
            <w:r w:rsidRPr="00677D1E">
              <w:rPr>
                <w:rFonts w:cs="Arial"/>
              </w:rPr>
              <w:t>Council Policy No.:</w:t>
            </w:r>
          </w:p>
        </w:tc>
        <w:tc>
          <w:tcPr>
            <w:tcW w:w="4788" w:type="dxa"/>
            <w:vAlign w:val="center"/>
          </w:tcPr>
          <w:p w:rsidR="0090099E" w:rsidRDefault="00465635" w:rsidP="00913CC3">
            <w:pPr>
              <w:rPr>
                <w:rFonts w:cs="Arial"/>
              </w:rPr>
            </w:pPr>
            <w:r>
              <w:rPr>
                <w:rFonts w:cs="Arial"/>
              </w:rPr>
              <w:t>CP202</w:t>
            </w:r>
            <w:r w:rsidR="00020362">
              <w:rPr>
                <w:rFonts w:cs="Arial"/>
              </w:rPr>
              <w:t>2</w:t>
            </w:r>
            <w:r>
              <w:rPr>
                <w:rFonts w:cs="Arial"/>
              </w:rPr>
              <w:t>-</w:t>
            </w:r>
            <w:r w:rsidR="00913CC3">
              <w:rPr>
                <w:rFonts w:cs="Arial"/>
              </w:rPr>
              <w:t>008</w:t>
            </w:r>
          </w:p>
        </w:tc>
      </w:tr>
      <w:tr w:rsidR="0090099E" w:rsidTr="00FE48B2">
        <w:trPr>
          <w:trHeight w:val="539"/>
        </w:trPr>
        <w:tc>
          <w:tcPr>
            <w:tcW w:w="4788" w:type="dxa"/>
            <w:vAlign w:val="center"/>
          </w:tcPr>
          <w:p w:rsidR="0090099E" w:rsidRDefault="0090099E" w:rsidP="00FE48B2">
            <w:pPr>
              <w:rPr>
                <w:rFonts w:cs="Arial"/>
              </w:rPr>
            </w:pPr>
            <w:r w:rsidRPr="00677D1E">
              <w:rPr>
                <w:rFonts w:cs="Arial"/>
              </w:rPr>
              <w:t>Council Policy Name:</w:t>
            </w:r>
          </w:p>
        </w:tc>
        <w:tc>
          <w:tcPr>
            <w:tcW w:w="4788" w:type="dxa"/>
            <w:vAlign w:val="center"/>
          </w:tcPr>
          <w:p w:rsidR="0090099E" w:rsidRDefault="00465635" w:rsidP="002261F8">
            <w:pPr>
              <w:rPr>
                <w:rFonts w:cs="Arial"/>
              </w:rPr>
            </w:pPr>
            <w:r>
              <w:rPr>
                <w:rFonts w:cs="Arial"/>
              </w:rPr>
              <w:t>First Nations Land Acknowledgment</w:t>
            </w:r>
            <w:r w:rsidR="00780487">
              <w:rPr>
                <w:rFonts w:cs="Arial"/>
              </w:rPr>
              <w:t xml:space="preserve"> </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Approved by Council:</w:t>
            </w:r>
          </w:p>
        </w:tc>
        <w:tc>
          <w:tcPr>
            <w:tcW w:w="4788" w:type="dxa"/>
            <w:vAlign w:val="center"/>
          </w:tcPr>
          <w:p w:rsidR="0090099E" w:rsidRDefault="00917998" w:rsidP="00917998">
            <w:pPr>
              <w:rPr>
                <w:rFonts w:cs="Arial"/>
              </w:rPr>
            </w:pPr>
            <w:r>
              <w:rPr>
                <w:rFonts w:cs="Arial"/>
              </w:rPr>
              <w:t>June 15</w:t>
            </w:r>
            <w:r w:rsidR="00465635">
              <w:rPr>
                <w:rFonts w:cs="Arial"/>
              </w:rPr>
              <w:t>, 2021</w:t>
            </w:r>
          </w:p>
        </w:tc>
      </w:tr>
      <w:tr w:rsidR="0090099E" w:rsidTr="00FE48B2">
        <w:trPr>
          <w:trHeight w:val="530"/>
        </w:trPr>
        <w:tc>
          <w:tcPr>
            <w:tcW w:w="4788" w:type="dxa"/>
            <w:vAlign w:val="center"/>
          </w:tcPr>
          <w:p w:rsidR="0090099E" w:rsidRDefault="0090099E" w:rsidP="00FE48B2">
            <w:pPr>
              <w:rPr>
                <w:rFonts w:cs="Arial"/>
              </w:rPr>
            </w:pPr>
            <w:r w:rsidRPr="00677D1E">
              <w:rPr>
                <w:rFonts w:cs="Arial"/>
              </w:rPr>
              <w:t>Date revision approved by Council:</w:t>
            </w:r>
          </w:p>
        </w:tc>
        <w:tc>
          <w:tcPr>
            <w:tcW w:w="4788" w:type="dxa"/>
            <w:vAlign w:val="center"/>
          </w:tcPr>
          <w:p w:rsidR="0090099E" w:rsidRDefault="00020362" w:rsidP="00FE48B2">
            <w:pPr>
              <w:rPr>
                <w:rFonts w:cs="Arial"/>
              </w:rPr>
            </w:pPr>
            <w:r>
              <w:rPr>
                <w:rFonts w:cs="Arial"/>
              </w:rPr>
              <w:t>June 21, 2022</w:t>
            </w:r>
          </w:p>
        </w:tc>
      </w:tr>
      <w:tr w:rsidR="0090099E" w:rsidTr="00FE48B2">
        <w:tc>
          <w:tcPr>
            <w:tcW w:w="4788" w:type="dxa"/>
            <w:vAlign w:val="center"/>
          </w:tcPr>
          <w:p w:rsidR="0090099E" w:rsidRDefault="0090099E" w:rsidP="00FE48B2">
            <w:pPr>
              <w:rPr>
                <w:rFonts w:cs="Arial"/>
              </w:rPr>
            </w:pPr>
            <w:r w:rsidRPr="00677D1E">
              <w:rPr>
                <w:rFonts w:cs="Arial"/>
              </w:rPr>
              <w:t>Related SOP, Management Directive, Council Policy, Forms</w:t>
            </w:r>
          </w:p>
        </w:tc>
        <w:tc>
          <w:tcPr>
            <w:tcW w:w="4788" w:type="dxa"/>
            <w:vAlign w:val="center"/>
          </w:tcPr>
          <w:p w:rsidR="0090099E" w:rsidRDefault="0090099E" w:rsidP="00FE48B2">
            <w:pPr>
              <w:rPr>
                <w:rFonts w:cs="Arial"/>
              </w:rPr>
            </w:pPr>
          </w:p>
        </w:tc>
      </w:tr>
    </w:tbl>
    <w:p w:rsidR="0090099E" w:rsidRDefault="0090099E" w:rsidP="00B82096">
      <w:pPr>
        <w:pStyle w:val="Heading1"/>
      </w:pPr>
      <w:r w:rsidRPr="0090099E">
        <w:t>Policy Statement and Rationale:</w:t>
      </w:r>
    </w:p>
    <w:p w:rsidR="006D13CC" w:rsidRPr="006D13CC" w:rsidRDefault="006D13CC" w:rsidP="00B82096">
      <w:pPr>
        <w:pStyle w:val="Heading2"/>
      </w:pPr>
      <w:r>
        <w:t>Context: Why a Land Acknowledgment?</w:t>
      </w:r>
    </w:p>
    <w:p w:rsidR="009D05AE" w:rsidRDefault="009D05AE" w:rsidP="009D05AE">
      <w:pPr>
        <w:rPr>
          <w:rFonts w:cs="Arial"/>
        </w:rPr>
      </w:pPr>
      <w:r>
        <w:rPr>
          <w:rFonts w:cs="Arial"/>
        </w:rPr>
        <w:t>Each First Nation is a separate</w:t>
      </w:r>
      <w:r w:rsidR="002261F8">
        <w:rPr>
          <w:rFonts w:cs="Arial"/>
        </w:rPr>
        <w:t>, sovereign,</w:t>
      </w:r>
      <w:r>
        <w:rPr>
          <w:rFonts w:cs="Arial"/>
        </w:rPr>
        <w:t xml:space="preserve"> one-tier government (unlike the Canadian government, which is broken into federal and provincial governmental entities, and municipal governments, being created by provincial statute).  The First Nations each contracted with the British Government that would enable the British (and later, the Canadian) government, to share the land on the same basis that each of the First Nations shared the land with each other.  This was ownership in common.  </w:t>
      </w:r>
    </w:p>
    <w:p w:rsidR="00793E7C" w:rsidRDefault="009D05AE" w:rsidP="00793E7C">
      <w:pPr>
        <w:rPr>
          <w:rFonts w:cs="Arial"/>
        </w:rPr>
      </w:pPr>
      <w:r>
        <w:rPr>
          <w:rFonts w:cs="Arial"/>
        </w:rPr>
        <w:t>These contracts, or treaties, were known as Treat</w:t>
      </w:r>
      <w:r w:rsidR="00DC6DFB">
        <w:rPr>
          <w:rFonts w:cs="Arial"/>
        </w:rPr>
        <w:t>y</w:t>
      </w:r>
      <w:r>
        <w:rPr>
          <w:rFonts w:cs="Arial"/>
        </w:rPr>
        <w:t xml:space="preserve"> 20 &amp; the “Williams Treat</w:t>
      </w:r>
      <w:r w:rsidR="00CD1FF1">
        <w:rPr>
          <w:rFonts w:cs="Arial"/>
        </w:rPr>
        <w:t>ies</w:t>
      </w:r>
      <w:r>
        <w:rPr>
          <w:rFonts w:cs="Arial"/>
        </w:rPr>
        <w:t xml:space="preserve">”.  </w:t>
      </w:r>
    </w:p>
    <w:p w:rsidR="00793E7C" w:rsidRDefault="009D05AE" w:rsidP="00793E7C">
      <w:pPr>
        <w:rPr>
          <w:rFonts w:cs="Arial"/>
        </w:rPr>
      </w:pPr>
      <w:r>
        <w:rPr>
          <w:rFonts w:cs="Arial"/>
        </w:rPr>
        <w:t>The Williams Treaty First Nations commenced litigation against the Canadian federal government and the parties settled the litigation in 201</w:t>
      </w:r>
      <w:r w:rsidR="005A1754">
        <w:rPr>
          <w:rFonts w:cs="Arial"/>
        </w:rPr>
        <w:t>8</w:t>
      </w:r>
      <w:r>
        <w:rPr>
          <w:rFonts w:cs="Arial"/>
        </w:rPr>
        <w:t xml:space="preserve">.  The federal government paid the Williams Treaty First Nations financial compensation, as well as recognized the First Nations rights to hunt, fish and harvest from provincial and federal lands and waters within this area. </w:t>
      </w:r>
    </w:p>
    <w:p w:rsidR="00793E7C" w:rsidRDefault="006D13CC" w:rsidP="00B82096">
      <w:pPr>
        <w:pStyle w:val="Heading2"/>
        <w:rPr>
          <w:rFonts w:cs="Arial"/>
        </w:rPr>
      </w:pPr>
      <w:r>
        <w:t>Purpose of a Land Acknowledgment</w:t>
      </w:r>
    </w:p>
    <w:p w:rsidR="006D13CC" w:rsidRPr="00793E7C" w:rsidRDefault="00B82096" w:rsidP="00793E7C">
      <w:pPr>
        <w:rPr>
          <w:rFonts w:cs="Arial"/>
        </w:rPr>
      </w:pPr>
      <w:r>
        <w:rPr>
          <w:rFonts w:eastAsiaTheme="majorEastAsia" w:cstheme="majorBidi"/>
          <w:bCs/>
        </w:rPr>
        <w:t>Reconciliation.</w:t>
      </w:r>
    </w:p>
    <w:p w:rsidR="0090099E" w:rsidRDefault="0090099E" w:rsidP="00B82096">
      <w:pPr>
        <w:pStyle w:val="Heading1"/>
      </w:pPr>
      <w:r w:rsidRPr="0090099E">
        <w:lastRenderedPageBreak/>
        <w:t>Policy:</w:t>
      </w:r>
    </w:p>
    <w:p w:rsidR="00431BD4" w:rsidRDefault="00431BD4" w:rsidP="00B82096">
      <w:pPr>
        <w:pStyle w:val="Heading2"/>
      </w:pPr>
      <w:r>
        <w:t>Form of Acknowledgment</w:t>
      </w:r>
    </w:p>
    <w:p w:rsidR="00015552" w:rsidRPr="00015552" w:rsidRDefault="00015552" w:rsidP="00B82096">
      <w:pPr>
        <w:rPr>
          <w:rFonts w:eastAsiaTheme="majorEastAsia"/>
        </w:rPr>
      </w:pPr>
      <w:r>
        <w:rPr>
          <w:rFonts w:eastAsiaTheme="majorEastAsia"/>
        </w:rPr>
        <w:t>The following is an example of a land acknowledgment that may be used by the City, which may be amended from time to time in consultations with the First Nations:</w:t>
      </w:r>
    </w:p>
    <w:p w:rsidR="00431BD4" w:rsidRPr="00431BD4" w:rsidRDefault="00015552" w:rsidP="00B82096">
      <w:pPr>
        <w:rPr>
          <w:rFonts w:ascii="Times New Roman" w:hAnsi="Times New Roman"/>
          <w:lang w:val="en-CA" w:eastAsia="en-CA"/>
        </w:rPr>
      </w:pPr>
      <w:r>
        <w:rPr>
          <w:lang w:val="en-CA" w:eastAsia="en-CA"/>
        </w:rPr>
        <w:t>“</w:t>
      </w:r>
      <w:r w:rsidR="00431BD4" w:rsidRPr="00431BD4">
        <w:rPr>
          <w:lang w:val="en-CA" w:eastAsia="en-CA"/>
        </w:rPr>
        <w:t>The City of Kawartha Lakes respectfully acknowledges that we are situated on Mississauga lands and the traditional territory covered by the Williams Treaties.</w:t>
      </w:r>
    </w:p>
    <w:p w:rsidR="00793E7C" w:rsidRDefault="00431BD4" w:rsidP="00B82096">
      <w:pPr>
        <w:rPr>
          <w:rFonts w:ascii="Times New Roman" w:hAnsi="Times New Roman"/>
          <w:lang w:val="en-CA" w:eastAsia="en-CA"/>
        </w:rPr>
      </w:pPr>
      <w:r w:rsidRPr="00431BD4">
        <w:rPr>
          <w:lang w:val="en-CA" w:eastAsia="en-CA"/>
        </w:rPr>
        <w:t>We are grateful for the opportunity to work here and we thank all the generations of people who have taken care of this land for thousands of years. We recognize and deeply appreciate their historic connection to this place. We also recognize the contributions of Métis and other Indigenous peoples in shaping and strengthening this community.</w:t>
      </w:r>
      <w:r w:rsidR="00015552">
        <w:rPr>
          <w:lang w:val="en-CA" w:eastAsia="en-CA"/>
        </w:rPr>
        <w:t>”</w:t>
      </w:r>
    </w:p>
    <w:p w:rsidR="00793E7C" w:rsidRDefault="00431BD4" w:rsidP="00B82096">
      <w:pPr>
        <w:pStyle w:val="Heading2"/>
        <w:rPr>
          <w:rFonts w:ascii="Times New Roman" w:hAnsi="Times New Roman"/>
          <w:lang w:val="en-CA" w:eastAsia="en-CA"/>
        </w:rPr>
      </w:pPr>
      <w:r>
        <w:t>When, How and by Whom the Acknowledgment will be Made</w:t>
      </w:r>
    </w:p>
    <w:p w:rsidR="00793E7C" w:rsidRDefault="00431BD4" w:rsidP="00793E7C">
      <w:pPr>
        <w:spacing w:before="0" w:after="200"/>
        <w:rPr>
          <w:rFonts w:ascii="Times New Roman" w:hAnsi="Times New Roman"/>
          <w:lang w:val="en-CA" w:eastAsia="en-CA"/>
        </w:rPr>
      </w:pPr>
      <w:r>
        <w:rPr>
          <w:rFonts w:eastAsiaTheme="majorEastAsia" w:cstheme="majorBidi"/>
          <w:bCs/>
        </w:rPr>
        <w:t>A land acknowledgment will be made at each of the following events and in each of the following ways by the City:</w:t>
      </w:r>
    </w:p>
    <w:p w:rsidR="00793E7C" w:rsidRPr="00793E7C" w:rsidRDefault="00B41FE1" w:rsidP="00793E7C">
      <w:pPr>
        <w:pStyle w:val="ListParagraph"/>
        <w:numPr>
          <w:ilvl w:val="0"/>
          <w:numId w:val="3"/>
        </w:numPr>
        <w:spacing w:before="0" w:after="200"/>
        <w:rPr>
          <w:rFonts w:ascii="Times New Roman" w:hAnsi="Times New Roman"/>
          <w:lang w:val="en-CA" w:eastAsia="en-CA"/>
        </w:rPr>
      </w:pPr>
      <w:r w:rsidRPr="00793E7C">
        <w:rPr>
          <w:rFonts w:eastAsiaTheme="majorEastAsia" w:cstheme="majorBidi"/>
          <w:bCs/>
        </w:rPr>
        <w:t xml:space="preserve">By Council: </w:t>
      </w:r>
    </w:p>
    <w:p w:rsidR="00793E7C" w:rsidRPr="00793E7C" w:rsidRDefault="00431BD4" w:rsidP="00793E7C">
      <w:pPr>
        <w:pStyle w:val="ListParagraph"/>
        <w:numPr>
          <w:ilvl w:val="1"/>
          <w:numId w:val="3"/>
        </w:numPr>
        <w:spacing w:before="0" w:after="200"/>
        <w:rPr>
          <w:rFonts w:ascii="Times New Roman" w:hAnsi="Times New Roman"/>
          <w:lang w:val="en-CA" w:eastAsia="en-CA"/>
        </w:rPr>
      </w:pPr>
      <w:r w:rsidRPr="00793E7C">
        <w:rPr>
          <w:rFonts w:eastAsiaTheme="majorEastAsia" w:cstheme="majorBidi"/>
          <w:bCs/>
        </w:rPr>
        <w:t>At the initial swearing-in ceremony for each new 4-year term of Council;</w:t>
      </w:r>
      <w:r w:rsidR="00D379F9">
        <w:rPr>
          <w:rFonts w:eastAsiaTheme="majorEastAsia" w:cstheme="majorBidi"/>
          <w:bCs/>
        </w:rPr>
        <w:t xml:space="preserve"> and</w:t>
      </w:r>
    </w:p>
    <w:p w:rsidR="00793E7C" w:rsidRPr="00793E7C" w:rsidRDefault="00EA2C0A" w:rsidP="00793E7C">
      <w:pPr>
        <w:pStyle w:val="ListParagraph"/>
        <w:numPr>
          <w:ilvl w:val="1"/>
          <w:numId w:val="3"/>
        </w:numPr>
        <w:spacing w:before="0" w:after="200"/>
        <w:rPr>
          <w:rFonts w:ascii="Times New Roman" w:hAnsi="Times New Roman"/>
          <w:lang w:val="en-CA" w:eastAsia="en-CA"/>
        </w:rPr>
      </w:pPr>
      <w:r w:rsidRPr="00793E7C">
        <w:rPr>
          <w:rFonts w:eastAsiaTheme="majorEastAsia" w:cstheme="majorBidi"/>
          <w:bCs/>
        </w:rPr>
        <w:t>Annually, at the meeting of Council immediately preceding National Indigenous Peoples Day (June 21)</w:t>
      </w:r>
      <w:r w:rsidR="00D379F9">
        <w:rPr>
          <w:rFonts w:eastAsiaTheme="majorEastAsia" w:cstheme="majorBidi"/>
          <w:bCs/>
        </w:rPr>
        <w:t>.</w:t>
      </w:r>
    </w:p>
    <w:p w:rsidR="00793E7C" w:rsidRPr="00793E7C" w:rsidRDefault="00D379F9" w:rsidP="00793E7C">
      <w:pPr>
        <w:pStyle w:val="ListParagraph"/>
        <w:numPr>
          <w:ilvl w:val="0"/>
          <w:numId w:val="3"/>
        </w:numPr>
        <w:spacing w:before="0" w:after="200"/>
        <w:rPr>
          <w:rFonts w:ascii="Times New Roman" w:hAnsi="Times New Roman"/>
          <w:lang w:val="en-CA" w:eastAsia="en-CA"/>
        </w:rPr>
      </w:pPr>
      <w:r>
        <w:rPr>
          <w:rFonts w:eastAsiaTheme="majorEastAsia" w:cstheme="majorBidi"/>
          <w:bCs/>
        </w:rPr>
        <w:t>Planning Advisory Committee:</w:t>
      </w:r>
    </w:p>
    <w:p w:rsidR="00793E7C" w:rsidRPr="00793E7C" w:rsidRDefault="00B41FE1" w:rsidP="00793E7C">
      <w:pPr>
        <w:pStyle w:val="ListParagraph"/>
        <w:numPr>
          <w:ilvl w:val="1"/>
          <w:numId w:val="3"/>
        </w:numPr>
        <w:spacing w:before="0" w:after="200"/>
        <w:rPr>
          <w:rFonts w:ascii="Times New Roman" w:hAnsi="Times New Roman"/>
          <w:lang w:val="en-CA" w:eastAsia="en-CA"/>
        </w:rPr>
      </w:pPr>
      <w:r w:rsidRPr="00793E7C">
        <w:rPr>
          <w:rFonts w:eastAsiaTheme="majorEastAsia" w:cstheme="majorBidi"/>
          <w:bCs/>
        </w:rPr>
        <w:t>At the initial swearing-in ceremony for each new 4-year term of Planning Advisory Committee;</w:t>
      </w:r>
      <w:r w:rsidR="00D379F9">
        <w:rPr>
          <w:rFonts w:eastAsiaTheme="majorEastAsia" w:cstheme="majorBidi"/>
          <w:bCs/>
        </w:rPr>
        <w:t xml:space="preserve"> and</w:t>
      </w:r>
    </w:p>
    <w:p w:rsidR="00BE1476" w:rsidRPr="00020362" w:rsidRDefault="00EA2C0A" w:rsidP="00BE1476">
      <w:pPr>
        <w:pStyle w:val="ListParagraph"/>
        <w:numPr>
          <w:ilvl w:val="1"/>
          <w:numId w:val="3"/>
        </w:numPr>
        <w:spacing w:before="0" w:after="200"/>
        <w:rPr>
          <w:rFonts w:ascii="Times New Roman" w:hAnsi="Times New Roman"/>
          <w:lang w:val="en-CA" w:eastAsia="en-CA"/>
        </w:rPr>
      </w:pPr>
      <w:r w:rsidRPr="00793E7C">
        <w:rPr>
          <w:rFonts w:eastAsiaTheme="majorEastAsia" w:cstheme="majorBidi"/>
          <w:bCs/>
        </w:rPr>
        <w:t>Annually, at the meeting of C</w:t>
      </w:r>
      <w:r w:rsidR="0051448E" w:rsidRPr="00793E7C">
        <w:rPr>
          <w:rFonts w:eastAsiaTheme="majorEastAsia" w:cstheme="majorBidi"/>
          <w:bCs/>
        </w:rPr>
        <w:t>ommittee</w:t>
      </w:r>
      <w:r w:rsidRPr="00793E7C">
        <w:rPr>
          <w:rFonts w:eastAsiaTheme="majorEastAsia" w:cstheme="majorBidi"/>
          <w:bCs/>
        </w:rPr>
        <w:t xml:space="preserve"> immediately preceding National Indigenous Peoples Day (June 21)</w:t>
      </w:r>
      <w:r w:rsidR="00D379F9">
        <w:rPr>
          <w:rFonts w:eastAsiaTheme="majorEastAsia" w:cstheme="majorBidi"/>
          <w:bCs/>
        </w:rPr>
        <w:t>.</w:t>
      </w:r>
    </w:p>
    <w:p w:rsidR="00BE1476" w:rsidRPr="00020362" w:rsidRDefault="00BE1476" w:rsidP="00020362">
      <w:pPr>
        <w:spacing w:before="0" w:after="200"/>
        <w:rPr>
          <w:rFonts w:cs="Arial"/>
          <w:lang w:val="en-CA" w:eastAsia="en-CA"/>
        </w:rPr>
      </w:pPr>
      <w:r w:rsidRPr="00020362">
        <w:rPr>
          <w:rFonts w:cs="Arial"/>
          <w:lang w:val="en-CA" w:eastAsia="en-CA"/>
        </w:rPr>
        <w:t>3.  At events or ceremonies about or in conjunction with First Nations and/or where Elders are present</w:t>
      </w:r>
      <w:r w:rsidR="00020362">
        <w:rPr>
          <w:rFonts w:cs="Arial"/>
          <w:lang w:val="en-CA" w:eastAsia="en-CA"/>
        </w:rPr>
        <w:t>.</w:t>
      </w:r>
    </w:p>
    <w:p w:rsidR="00B82096" w:rsidRDefault="00B23C4C" w:rsidP="00B82096">
      <w:pPr>
        <w:rPr>
          <w:rFonts w:eastAsiaTheme="majorEastAsia"/>
        </w:rPr>
      </w:pPr>
      <w:r>
        <w:rPr>
          <w:rFonts w:eastAsiaTheme="majorEastAsia"/>
        </w:rPr>
        <w:t>In substantive re</w:t>
      </w:r>
      <w:r w:rsidR="009176D8">
        <w:rPr>
          <w:rFonts w:eastAsiaTheme="majorEastAsia"/>
        </w:rPr>
        <w:t>sponse to that call to action,</w:t>
      </w:r>
      <w:r w:rsidR="0059447E">
        <w:rPr>
          <w:rFonts w:eastAsiaTheme="majorEastAsia"/>
        </w:rPr>
        <w:t xml:space="preserve"> City Staff</w:t>
      </w:r>
      <w:r w:rsidR="00E10BF4">
        <w:rPr>
          <w:rFonts w:eastAsiaTheme="majorEastAsia"/>
        </w:rPr>
        <w:t>,</w:t>
      </w:r>
      <w:r w:rsidR="0059447E">
        <w:rPr>
          <w:rFonts w:eastAsiaTheme="majorEastAsia"/>
        </w:rPr>
        <w:t xml:space="preserve"> all Members of Council</w:t>
      </w:r>
      <w:r w:rsidR="002261F8">
        <w:rPr>
          <w:rFonts w:eastAsiaTheme="majorEastAsia"/>
        </w:rPr>
        <w:t>,</w:t>
      </w:r>
      <w:r w:rsidR="0059447E">
        <w:rPr>
          <w:rFonts w:eastAsiaTheme="majorEastAsia"/>
        </w:rPr>
        <w:t xml:space="preserve"> </w:t>
      </w:r>
      <w:r w:rsidR="00A01070">
        <w:rPr>
          <w:rFonts w:eastAsiaTheme="majorEastAsia"/>
        </w:rPr>
        <w:t xml:space="preserve">and </w:t>
      </w:r>
      <w:r w:rsidR="00E10BF4">
        <w:rPr>
          <w:rFonts w:eastAsiaTheme="majorEastAsia"/>
        </w:rPr>
        <w:t xml:space="preserve">all members of the Planning Advisory Committee </w:t>
      </w:r>
      <w:r w:rsidR="0059447E">
        <w:rPr>
          <w:rFonts w:eastAsiaTheme="majorEastAsia"/>
        </w:rPr>
        <w:t xml:space="preserve">will be required to take training </w:t>
      </w:r>
      <w:r>
        <w:rPr>
          <w:rFonts w:eastAsiaTheme="majorEastAsia"/>
        </w:rPr>
        <w:t>o</w:t>
      </w:r>
      <w:r w:rsidR="0059447E">
        <w:rPr>
          <w:rFonts w:eastAsiaTheme="majorEastAsia"/>
        </w:rPr>
        <w:t>n the history of Indigenous persons in Canada</w:t>
      </w:r>
      <w:r>
        <w:rPr>
          <w:rFonts w:eastAsiaTheme="majorEastAsia"/>
        </w:rPr>
        <w:t>, and as more fully set out above</w:t>
      </w:r>
      <w:r w:rsidR="00B82096">
        <w:rPr>
          <w:rFonts w:eastAsiaTheme="majorEastAsia"/>
        </w:rPr>
        <w:t>.</w:t>
      </w:r>
    </w:p>
    <w:p w:rsidR="00B82096" w:rsidRDefault="00B82096">
      <w:pPr>
        <w:spacing w:before="0" w:after="200" w:line="276" w:lineRule="auto"/>
        <w:rPr>
          <w:rFonts w:eastAsiaTheme="majorEastAsia"/>
        </w:rPr>
      </w:pPr>
      <w:r>
        <w:rPr>
          <w:rFonts w:eastAsiaTheme="majorEastAsia"/>
        </w:rPr>
        <w:br w:type="page"/>
      </w:r>
    </w:p>
    <w:p w:rsidR="0090099E" w:rsidRPr="0090099E" w:rsidRDefault="0090099E" w:rsidP="0090099E">
      <w:pPr>
        <w:keepNext/>
        <w:keepLines/>
        <w:outlineLvl w:val="0"/>
        <w:rPr>
          <w:rFonts w:eastAsiaTheme="majorEastAsia" w:cstheme="majorBidi"/>
          <w:b/>
          <w:bCs/>
          <w:color w:val="2C3D7A"/>
          <w:sz w:val="28"/>
          <w:szCs w:val="28"/>
        </w:rPr>
      </w:pPr>
      <w:r w:rsidRPr="0090099E">
        <w:rPr>
          <w:rFonts w:eastAsiaTheme="majorEastAsia" w:cstheme="majorBidi"/>
          <w:b/>
          <w:bCs/>
          <w:color w:val="2C3D7A"/>
          <w:sz w:val="28"/>
          <w:szCs w:val="28"/>
        </w:rPr>
        <w:lastRenderedPageBreak/>
        <w:t>Revision History:</w:t>
      </w:r>
    </w:p>
    <w:p w:rsidR="0090099E" w:rsidRPr="006173E2" w:rsidRDefault="0090099E" w:rsidP="00B82096">
      <w:r w:rsidRPr="006173E2">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970"/>
        <w:gridCol w:w="3933"/>
        <w:gridCol w:w="2160"/>
      </w:tblGrid>
      <w:tr w:rsidR="0090099E" w:rsidRPr="006173E2" w:rsidTr="00FE48B2">
        <w:trPr>
          <w:trHeight w:val="485"/>
        </w:trPr>
        <w:tc>
          <w:tcPr>
            <w:tcW w:w="1217" w:type="dxa"/>
            <w:shd w:val="clear" w:color="auto" w:fill="auto"/>
            <w:vAlign w:val="center"/>
          </w:tcPr>
          <w:p w:rsidR="0090099E" w:rsidRPr="006173E2" w:rsidRDefault="0090099E" w:rsidP="00FE48B2">
            <w:pPr>
              <w:jc w:val="center"/>
              <w:rPr>
                <w:rFonts w:cs="Arial"/>
                <w:b/>
                <w:bCs/>
              </w:rPr>
            </w:pPr>
            <w:r w:rsidRPr="006173E2">
              <w:rPr>
                <w:rFonts w:cs="Arial"/>
                <w:b/>
                <w:bCs/>
              </w:rPr>
              <w:t>Revision</w:t>
            </w:r>
          </w:p>
        </w:tc>
        <w:tc>
          <w:tcPr>
            <w:tcW w:w="970" w:type="dxa"/>
            <w:shd w:val="clear" w:color="auto" w:fill="auto"/>
            <w:vAlign w:val="center"/>
          </w:tcPr>
          <w:p w:rsidR="0090099E" w:rsidRPr="006173E2" w:rsidRDefault="0090099E" w:rsidP="00FE48B2">
            <w:pPr>
              <w:jc w:val="center"/>
              <w:rPr>
                <w:rFonts w:cs="Arial"/>
                <w:b/>
                <w:bCs/>
              </w:rPr>
            </w:pPr>
            <w:r w:rsidRPr="006173E2">
              <w:rPr>
                <w:rFonts w:cs="Arial"/>
                <w:b/>
                <w:bCs/>
              </w:rPr>
              <w:t>Date</w:t>
            </w:r>
          </w:p>
        </w:tc>
        <w:tc>
          <w:tcPr>
            <w:tcW w:w="3933" w:type="dxa"/>
            <w:shd w:val="clear" w:color="auto" w:fill="auto"/>
            <w:vAlign w:val="center"/>
          </w:tcPr>
          <w:p w:rsidR="0090099E" w:rsidRPr="00170791" w:rsidRDefault="00170791" w:rsidP="00FE48B2">
            <w:pPr>
              <w:jc w:val="center"/>
              <w:rPr>
                <w:rFonts w:cs="Arial"/>
                <w:b/>
                <w:bCs/>
              </w:rPr>
            </w:pPr>
            <w:r>
              <w:rPr>
                <w:rFonts w:cs="Arial"/>
                <w:b/>
                <w:bCs/>
              </w:rPr>
              <w:t>Description of C</w:t>
            </w:r>
            <w:r w:rsidR="0090099E" w:rsidRPr="00170791">
              <w:rPr>
                <w:rFonts w:cs="Arial"/>
                <w:b/>
                <w:bCs/>
              </w:rPr>
              <w:t>hanges</w:t>
            </w:r>
          </w:p>
        </w:tc>
        <w:tc>
          <w:tcPr>
            <w:tcW w:w="2160" w:type="dxa"/>
            <w:shd w:val="clear" w:color="auto" w:fill="auto"/>
            <w:vAlign w:val="center"/>
          </w:tcPr>
          <w:p w:rsidR="0090099E" w:rsidRPr="006173E2" w:rsidRDefault="0090099E" w:rsidP="00FE48B2">
            <w:pPr>
              <w:jc w:val="center"/>
              <w:rPr>
                <w:rFonts w:cs="Arial"/>
                <w:b/>
                <w:bCs/>
              </w:rPr>
            </w:pPr>
            <w:r w:rsidRPr="006173E2">
              <w:rPr>
                <w:rFonts w:cs="Arial"/>
                <w:b/>
                <w:bCs/>
              </w:rPr>
              <w:t>Requested By</w:t>
            </w:r>
          </w:p>
        </w:tc>
      </w:tr>
      <w:tr w:rsidR="0090099E" w:rsidRPr="006173E2" w:rsidTr="00FE48B2">
        <w:trPr>
          <w:trHeight w:val="432"/>
        </w:trPr>
        <w:tc>
          <w:tcPr>
            <w:tcW w:w="1217" w:type="dxa"/>
            <w:vAlign w:val="center"/>
          </w:tcPr>
          <w:p w:rsidR="0090099E" w:rsidRPr="006173E2" w:rsidRDefault="005159FD" w:rsidP="00FE48B2">
            <w:pPr>
              <w:rPr>
                <w:rFonts w:cs="Arial"/>
              </w:rPr>
            </w:pPr>
            <w:r>
              <w:rPr>
                <w:rFonts w:cs="Arial"/>
              </w:rPr>
              <w:t>0.1</w:t>
            </w:r>
          </w:p>
        </w:tc>
        <w:tc>
          <w:tcPr>
            <w:tcW w:w="970" w:type="dxa"/>
            <w:vAlign w:val="center"/>
          </w:tcPr>
          <w:p w:rsidR="0090099E" w:rsidRPr="006173E2" w:rsidRDefault="00793E7C" w:rsidP="00793E7C">
            <w:pPr>
              <w:rPr>
                <w:rFonts w:cs="Arial"/>
              </w:rPr>
            </w:pPr>
            <w:r>
              <w:rPr>
                <w:rFonts w:cs="Arial"/>
              </w:rPr>
              <w:t>June 15</w:t>
            </w:r>
            <w:r w:rsidR="006A7D7B">
              <w:rPr>
                <w:rFonts w:cs="Arial"/>
              </w:rPr>
              <w:t>, 2021</w:t>
            </w:r>
          </w:p>
        </w:tc>
        <w:tc>
          <w:tcPr>
            <w:tcW w:w="3933" w:type="dxa"/>
            <w:vAlign w:val="center"/>
          </w:tcPr>
          <w:p w:rsidR="0090099E" w:rsidRPr="006173E2" w:rsidRDefault="0090099E" w:rsidP="00FE48B2">
            <w:pPr>
              <w:rPr>
                <w:rFonts w:cs="Arial"/>
              </w:rPr>
            </w:pPr>
            <w:r w:rsidRPr="006173E2">
              <w:rPr>
                <w:rFonts w:cs="Arial"/>
              </w:rPr>
              <w:t>Initial Release</w:t>
            </w:r>
          </w:p>
        </w:tc>
        <w:tc>
          <w:tcPr>
            <w:tcW w:w="2160" w:type="dxa"/>
            <w:vAlign w:val="center"/>
          </w:tcPr>
          <w:p w:rsidR="0090099E" w:rsidRPr="006173E2" w:rsidRDefault="0090099E" w:rsidP="00FE48B2">
            <w:pPr>
              <w:rPr>
                <w:rFonts w:cs="Arial"/>
              </w:rPr>
            </w:pPr>
          </w:p>
        </w:tc>
      </w:tr>
      <w:tr w:rsidR="00020362" w:rsidRPr="006173E2" w:rsidTr="00FE48B2">
        <w:trPr>
          <w:trHeight w:val="432"/>
        </w:trPr>
        <w:tc>
          <w:tcPr>
            <w:tcW w:w="1217" w:type="dxa"/>
            <w:vAlign w:val="center"/>
          </w:tcPr>
          <w:p w:rsidR="00020362" w:rsidRDefault="00020362" w:rsidP="00FE48B2">
            <w:pPr>
              <w:rPr>
                <w:rFonts w:cs="Arial"/>
              </w:rPr>
            </w:pPr>
            <w:r>
              <w:rPr>
                <w:rFonts w:cs="Arial"/>
              </w:rPr>
              <w:t>0.2</w:t>
            </w:r>
          </w:p>
        </w:tc>
        <w:tc>
          <w:tcPr>
            <w:tcW w:w="970" w:type="dxa"/>
            <w:vAlign w:val="center"/>
          </w:tcPr>
          <w:p w:rsidR="00020362" w:rsidRDefault="00020362" w:rsidP="00793E7C">
            <w:pPr>
              <w:rPr>
                <w:rFonts w:cs="Arial"/>
              </w:rPr>
            </w:pPr>
            <w:r>
              <w:rPr>
                <w:rFonts w:cs="Arial"/>
              </w:rPr>
              <w:t>June 21, 2022</w:t>
            </w:r>
          </w:p>
        </w:tc>
        <w:tc>
          <w:tcPr>
            <w:tcW w:w="3933" w:type="dxa"/>
            <w:vAlign w:val="center"/>
          </w:tcPr>
          <w:p w:rsidR="00020362" w:rsidRPr="006173E2" w:rsidRDefault="00020362" w:rsidP="00FE48B2">
            <w:pPr>
              <w:rPr>
                <w:rFonts w:cs="Arial"/>
              </w:rPr>
            </w:pPr>
            <w:r>
              <w:rPr>
                <w:rFonts w:cs="Arial"/>
              </w:rPr>
              <w:t>Inclusive of consultation</w:t>
            </w:r>
          </w:p>
        </w:tc>
        <w:tc>
          <w:tcPr>
            <w:tcW w:w="2160" w:type="dxa"/>
            <w:vAlign w:val="center"/>
          </w:tcPr>
          <w:p w:rsidR="00020362" w:rsidRPr="006173E2" w:rsidRDefault="00020362" w:rsidP="00FE48B2">
            <w:pPr>
              <w:rPr>
                <w:rFonts w:cs="Arial"/>
              </w:rPr>
            </w:pPr>
          </w:p>
        </w:tc>
      </w:tr>
    </w:tbl>
    <w:p w:rsidR="008E5E29" w:rsidRPr="009E7C86" w:rsidRDefault="008E5E29" w:rsidP="00015552">
      <w:pPr>
        <w:spacing w:before="0" w:after="200" w:line="276" w:lineRule="auto"/>
        <w:rPr>
          <w:rFonts w:ascii="Tahoma" w:hAnsi="Tahoma" w:cs="Tahoma"/>
        </w:rPr>
      </w:pPr>
    </w:p>
    <w:sectPr w:rsidR="008E5E29" w:rsidRPr="009E7C86" w:rsidSect="008E5E29">
      <w:headerReference w:type="even" r:id="rId13"/>
      <w:headerReference w:type="default" r:id="rId14"/>
      <w:footerReference w:type="even" r:id="rId15"/>
      <w:footerReference w:type="default" r:id="rId16"/>
      <w:headerReference w:type="first" r:id="rId17"/>
      <w:footerReference w:type="first" r:id="rId18"/>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D7" w:rsidRDefault="006370D7" w:rsidP="00226B10">
      <w:r>
        <w:separator/>
      </w:r>
    </w:p>
  </w:endnote>
  <w:endnote w:type="continuationSeparator" w:id="0">
    <w:p w:rsidR="006370D7" w:rsidRDefault="006370D7"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C3" w:rsidRDefault="00913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056980064"/>
      <w:docPartObj>
        <w:docPartGallery w:val="Page Numbers (Bottom of Page)"/>
        <w:docPartUnique/>
      </w:docPartObj>
    </w:sdtPr>
    <w:sdtEndPr/>
    <w:sdtContent>
      <w:sdt>
        <w:sdtPr>
          <w:rPr>
            <w:rFonts w:cs="Arial"/>
          </w:rPr>
          <w:id w:val="860082579"/>
          <w:docPartObj>
            <w:docPartGallery w:val="Page Numbers (Top of Page)"/>
            <w:docPartUnique/>
          </w:docPartObj>
        </w:sdtPr>
        <w:sdtEndPr/>
        <w:sdtContent>
          <w:p w:rsidR="00226B10" w:rsidRPr="00913CC3" w:rsidRDefault="00913CC3" w:rsidP="00B82096">
            <w:pPr>
              <w:pStyle w:val="Footer"/>
              <w:jc w:val="right"/>
              <w:rPr>
                <w:rFonts w:cs="Arial"/>
              </w:rPr>
            </w:pPr>
            <w:r w:rsidRPr="00913CC3">
              <w:rPr>
                <w:rFonts w:cs="Arial"/>
              </w:rPr>
              <w:t xml:space="preserve">CP2022-008 </w:t>
            </w:r>
            <w:r w:rsidRPr="00913CC3">
              <w:rPr>
                <w:rFonts w:cs="Arial"/>
              </w:rPr>
              <w:t>First Nations Land Acknowledgment</w:t>
            </w:r>
            <w:r w:rsidR="00A136DA" w:rsidRPr="00913CC3">
              <w:rPr>
                <w:rFonts w:cs="Arial"/>
              </w:rPr>
              <w:br/>
            </w:r>
            <w:bookmarkStart w:id="0" w:name="_GoBack"/>
            <w:bookmarkEnd w:id="0"/>
            <w:r w:rsidR="00A136DA" w:rsidRPr="00913CC3">
              <w:rPr>
                <w:rFonts w:cs="Arial"/>
              </w:rPr>
              <w:t xml:space="preserve">Page </w:t>
            </w:r>
            <w:r w:rsidR="00A136DA" w:rsidRPr="00913CC3">
              <w:rPr>
                <w:rFonts w:cs="Arial"/>
                <w:bCs/>
              </w:rPr>
              <w:fldChar w:fldCharType="begin"/>
            </w:r>
            <w:r w:rsidR="00A136DA" w:rsidRPr="00913CC3">
              <w:rPr>
                <w:rFonts w:cs="Arial"/>
                <w:bCs/>
              </w:rPr>
              <w:instrText xml:space="preserve"> PAGE </w:instrText>
            </w:r>
            <w:r w:rsidR="00A136DA" w:rsidRPr="00913CC3">
              <w:rPr>
                <w:rFonts w:cs="Arial"/>
                <w:bCs/>
              </w:rPr>
              <w:fldChar w:fldCharType="separate"/>
            </w:r>
            <w:r>
              <w:rPr>
                <w:rFonts w:cs="Arial"/>
                <w:bCs/>
                <w:noProof/>
              </w:rPr>
              <w:t>3</w:t>
            </w:r>
            <w:r w:rsidR="00A136DA" w:rsidRPr="00913CC3">
              <w:rPr>
                <w:rFonts w:cs="Arial"/>
                <w:bCs/>
              </w:rPr>
              <w:fldChar w:fldCharType="end"/>
            </w:r>
            <w:r w:rsidR="00A136DA" w:rsidRPr="00913CC3">
              <w:rPr>
                <w:rFonts w:cs="Arial"/>
              </w:rPr>
              <w:t xml:space="preserve"> of </w:t>
            </w:r>
            <w:r w:rsidR="00A136DA" w:rsidRPr="00913CC3">
              <w:rPr>
                <w:rFonts w:cs="Arial"/>
                <w:bCs/>
              </w:rPr>
              <w:fldChar w:fldCharType="begin"/>
            </w:r>
            <w:r w:rsidR="00A136DA" w:rsidRPr="00913CC3">
              <w:rPr>
                <w:rFonts w:cs="Arial"/>
                <w:bCs/>
              </w:rPr>
              <w:instrText xml:space="preserve"> NUMPAGES  </w:instrText>
            </w:r>
            <w:r w:rsidR="00A136DA" w:rsidRPr="00913CC3">
              <w:rPr>
                <w:rFonts w:cs="Arial"/>
                <w:bCs/>
              </w:rPr>
              <w:fldChar w:fldCharType="separate"/>
            </w:r>
            <w:r>
              <w:rPr>
                <w:rFonts w:cs="Arial"/>
                <w:bCs/>
                <w:noProof/>
              </w:rPr>
              <w:t>3</w:t>
            </w:r>
            <w:r w:rsidR="00A136DA" w:rsidRPr="00913CC3">
              <w:rPr>
                <w:rFonts w:cs="Arial"/>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C3" w:rsidRDefault="0091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D7" w:rsidRDefault="006370D7" w:rsidP="00226B10">
      <w:r>
        <w:separator/>
      </w:r>
    </w:p>
  </w:footnote>
  <w:footnote w:type="continuationSeparator" w:id="0">
    <w:p w:rsidR="006370D7" w:rsidRDefault="006370D7"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C3" w:rsidRDefault="0091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C3" w:rsidRDefault="00913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29" w:rsidRPr="009E7C86" w:rsidRDefault="008E5E29" w:rsidP="008E5E29">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p w:rsidR="008E5E29" w:rsidRDefault="008E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5AE"/>
    <w:multiLevelType w:val="hybridMultilevel"/>
    <w:tmpl w:val="0610151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D85BAA"/>
    <w:multiLevelType w:val="hybridMultilevel"/>
    <w:tmpl w:val="9D6E36B0"/>
    <w:lvl w:ilvl="0" w:tplc="6460435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4E0B1C"/>
    <w:multiLevelType w:val="hybridMultilevel"/>
    <w:tmpl w:val="E4763A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15552"/>
    <w:rsid w:val="00020362"/>
    <w:rsid w:val="000233D4"/>
    <w:rsid w:val="0002632A"/>
    <w:rsid w:val="00065EA2"/>
    <w:rsid w:val="00150967"/>
    <w:rsid w:val="001564A4"/>
    <w:rsid w:val="00170791"/>
    <w:rsid w:val="0019530C"/>
    <w:rsid w:val="001E2F90"/>
    <w:rsid w:val="002261F8"/>
    <w:rsid w:val="00226B10"/>
    <w:rsid w:val="00231801"/>
    <w:rsid w:val="00285CBC"/>
    <w:rsid w:val="00287CB1"/>
    <w:rsid w:val="003031DC"/>
    <w:rsid w:val="00331815"/>
    <w:rsid w:val="003D2E70"/>
    <w:rsid w:val="003D621C"/>
    <w:rsid w:val="003E69C2"/>
    <w:rsid w:val="00431BD4"/>
    <w:rsid w:val="00465635"/>
    <w:rsid w:val="004712BA"/>
    <w:rsid w:val="00490655"/>
    <w:rsid w:val="004C3164"/>
    <w:rsid w:val="0051448E"/>
    <w:rsid w:val="005159FD"/>
    <w:rsid w:val="00545B7C"/>
    <w:rsid w:val="0058644A"/>
    <w:rsid w:val="0059447E"/>
    <w:rsid w:val="005A1754"/>
    <w:rsid w:val="005F03B2"/>
    <w:rsid w:val="006259E4"/>
    <w:rsid w:val="006370D7"/>
    <w:rsid w:val="00667CF8"/>
    <w:rsid w:val="00680A5E"/>
    <w:rsid w:val="006A7D7B"/>
    <w:rsid w:val="006C50B4"/>
    <w:rsid w:val="006D13CC"/>
    <w:rsid w:val="006F129F"/>
    <w:rsid w:val="007004C3"/>
    <w:rsid w:val="007164F9"/>
    <w:rsid w:val="00780487"/>
    <w:rsid w:val="00793E7C"/>
    <w:rsid w:val="00795B93"/>
    <w:rsid w:val="008E060A"/>
    <w:rsid w:val="008E5E29"/>
    <w:rsid w:val="0090099E"/>
    <w:rsid w:val="00913CC3"/>
    <w:rsid w:val="009176D8"/>
    <w:rsid w:val="00917998"/>
    <w:rsid w:val="00923F83"/>
    <w:rsid w:val="009C464D"/>
    <w:rsid w:val="009D05AE"/>
    <w:rsid w:val="009E7C86"/>
    <w:rsid w:val="009F1322"/>
    <w:rsid w:val="00A01070"/>
    <w:rsid w:val="00A136DA"/>
    <w:rsid w:val="00B23C4C"/>
    <w:rsid w:val="00B2770E"/>
    <w:rsid w:val="00B41FE1"/>
    <w:rsid w:val="00B613A8"/>
    <w:rsid w:val="00B614C0"/>
    <w:rsid w:val="00B82096"/>
    <w:rsid w:val="00BE1476"/>
    <w:rsid w:val="00C05844"/>
    <w:rsid w:val="00CD1FF1"/>
    <w:rsid w:val="00CE2C33"/>
    <w:rsid w:val="00D379F9"/>
    <w:rsid w:val="00DC6DFB"/>
    <w:rsid w:val="00E02C81"/>
    <w:rsid w:val="00E10BF4"/>
    <w:rsid w:val="00EA2C0A"/>
    <w:rsid w:val="00EC13D5"/>
    <w:rsid w:val="00F124C8"/>
    <w:rsid w:val="00FB541B"/>
    <w:rsid w:val="00FF4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8070B"/>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96"/>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B82096"/>
    <w:pPr>
      <w:keepNext/>
      <w:keepLines/>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B82096"/>
    <w:pPr>
      <w:keepNext/>
      <w:keepLines/>
      <w:outlineLvl w:val="1"/>
    </w:pPr>
    <w:rPr>
      <w:rFonts w:eastAsiaTheme="majorEastAsia" w:cstheme="majorBidi"/>
      <w:b/>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B82096"/>
    <w:rPr>
      <w:rFonts w:ascii="Arial" w:eastAsiaTheme="majorEastAsia" w:hAnsi="Arial" w:cstheme="majorBidi"/>
      <w:b/>
      <w:bCs/>
      <w:color w:val="1F497D" w:themeColor="text2"/>
      <w:sz w:val="28"/>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5AE"/>
    <w:rPr>
      <w:sz w:val="16"/>
      <w:szCs w:val="16"/>
    </w:rPr>
  </w:style>
  <w:style w:type="paragraph" w:styleId="CommentText">
    <w:name w:val="annotation text"/>
    <w:basedOn w:val="Normal"/>
    <w:link w:val="CommentTextChar"/>
    <w:uiPriority w:val="99"/>
    <w:semiHidden/>
    <w:unhideWhenUsed/>
    <w:rsid w:val="009D05AE"/>
    <w:rPr>
      <w:sz w:val="20"/>
      <w:szCs w:val="20"/>
    </w:rPr>
  </w:style>
  <w:style w:type="character" w:customStyle="1" w:styleId="CommentTextChar">
    <w:name w:val="Comment Text Char"/>
    <w:basedOn w:val="DefaultParagraphFont"/>
    <w:link w:val="CommentText"/>
    <w:uiPriority w:val="99"/>
    <w:semiHidden/>
    <w:rsid w:val="009D05AE"/>
    <w:rPr>
      <w:rFonts w:ascii="Arial" w:eastAsia="Times New Roman" w:hAnsi="Arial" w:cs="Times New Roman"/>
      <w:sz w:val="20"/>
      <w:szCs w:val="20"/>
      <w:lang w:val="en-US"/>
    </w:rPr>
  </w:style>
  <w:style w:type="paragraph" w:styleId="ListParagraph">
    <w:name w:val="List Paragraph"/>
    <w:basedOn w:val="Normal"/>
    <w:uiPriority w:val="34"/>
    <w:qFormat/>
    <w:rsid w:val="00431BD4"/>
    <w:pPr>
      <w:ind w:left="720"/>
      <w:contextualSpacing/>
    </w:pPr>
  </w:style>
  <w:style w:type="paragraph" w:styleId="CommentSubject">
    <w:name w:val="annotation subject"/>
    <w:basedOn w:val="CommentText"/>
    <w:next w:val="CommentText"/>
    <w:link w:val="CommentSubjectChar"/>
    <w:uiPriority w:val="99"/>
    <w:semiHidden/>
    <w:unhideWhenUsed/>
    <w:rsid w:val="00EA2C0A"/>
    <w:rPr>
      <w:b/>
      <w:bCs/>
    </w:rPr>
  </w:style>
  <w:style w:type="character" w:customStyle="1" w:styleId="CommentSubjectChar">
    <w:name w:val="Comment Subject Char"/>
    <w:basedOn w:val="CommentTextChar"/>
    <w:link w:val="CommentSubject"/>
    <w:uiPriority w:val="99"/>
    <w:semiHidden/>
    <w:rsid w:val="00EA2C0A"/>
    <w:rPr>
      <w:rFonts w:ascii="Arial" w:eastAsia="Times New Roman" w:hAnsi="Arial" w:cs="Times New Roman"/>
      <w:b/>
      <w:bCs/>
      <w:sz w:val="20"/>
      <w:szCs w:val="20"/>
      <w:lang w:val="en-US"/>
    </w:rPr>
  </w:style>
  <w:style w:type="paragraph" w:styleId="NormalWeb">
    <w:name w:val="Normal (Web)"/>
    <w:basedOn w:val="Normal"/>
    <w:uiPriority w:val="99"/>
    <w:semiHidden/>
    <w:unhideWhenUsed/>
    <w:rsid w:val="00490655"/>
    <w:pPr>
      <w:spacing w:before="100" w:beforeAutospacing="1" w:after="100" w:afterAutospacing="1"/>
    </w:pPr>
    <w:rPr>
      <w:rFonts w:ascii="Times New Roman" w:hAnsi="Times New Roman"/>
      <w:lang w:val="en-CA" w:eastAsia="en-CA"/>
    </w:rPr>
  </w:style>
  <w:style w:type="character" w:customStyle="1" w:styleId="Heading2Char">
    <w:name w:val="Heading 2 Char"/>
    <w:basedOn w:val="DefaultParagraphFont"/>
    <w:link w:val="Heading2"/>
    <w:uiPriority w:val="9"/>
    <w:rsid w:val="00B82096"/>
    <w:rPr>
      <w:rFonts w:ascii="Arial" w:eastAsiaTheme="majorEastAsia" w:hAnsi="Arial" w:cstheme="majorBidi"/>
      <w:b/>
      <w:color w:val="1F497D" w:themeColor="text2"/>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5326">
      <w:bodyDiv w:val="1"/>
      <w:marLeft w:val="0"/>
      <w:marRight w:val="0"/>
      <w:marTop w:val="0"/>
      <w:marBottom w:val="0"/>
      <w:divBdr>
        <w:top w:val="none" w:sz="0" w:space="0" w:color="auto"/>
        <w:left w:val="none" w:sz="0" w:space="0" w:color="auto"/>
        <w:bottom w:val="none" w:sz="0" w:space="0" w:color="auto"/>
        <w:right w:val="none" w:sz="0" w:space="0" w:color="auto"/>
      </w:divBdr>
      <w:divsChild>
        <w:div w:id="1920096048">
          <w:marLeft w:val="720"/>
          <w:marRight w:val="0"/>
          <w:marTop w:val="0"/>
          <w:marBottom w:val="0"/>
          <w:divBdr>
            <w:top w:val="none" w:sz="0" w:space="0" w:color="auto"/>
            <w:left w:val="none" w:sz="0" w:space="0" w:color="auto"/>
            <w:bottom w:val="none" w:sz="0" w:space="0" w:color="auto"/>
            <w:right w:val="none" w:sz="0" w:space="0" w:color="auto"/>
          </w:divBdr>
        </w:div>
        <w:div w:id="1765801994">
          <w:marLeft w:val="720"/>
          <w:marRight w:val="0"/>
          <w:marTop w:val="0"/>
          <w:marBottom w:val="0"/>
          <w:divBdr>
            <w:top w:val="none" w:sz="0" w:space="0" w:color="auto"/>
            <w:left w:val="none" w:sz="0" w:space="0" w:color="auto"/>
            <w:bottom w:val="none" w:sz="0" w:space="0" w:color="auto"/>
            <w:right w:val="none" w:sz="0" w:space="0" w:color="auto"/>
          </w:divBdr>
        </w:div>
        <w:div w:id="33316814">
          <w:marLeft w:val="720"/>
          <w:marRight w:val="0"/>
          <w:marTop w:val="0"/>
          <w:marBottom w:val="200"/>
          <w:divBdr>
            <w:top w:val="none" w:sz="0" w:space="0" w:color="auto"/>
            <w:left w:val="none" w:sz="0" w:space="0" w:color="auto"/>
            <w:bottom w:val="none" w:sz="0" w:space="0" w:color="auto"/>
            <w:right w:val="none" w:sz="0" w:space="0" w:color="auto"/>
          </w:divBdr>
        </w:div>
      </w:divsChild>
    </w:div>
    <w:div w:id="13497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6c6a11-3746-4894-959f-ace278c8b259" ContentTypeId="0x0101007C4AF017C6BAAE41BCC9A76495DEBB2500AC3183526C42D94ABE30D90C33AEEFF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EmailReceived xmlns="2026e193-403e-49b0-84d7-399809578d26" xsi:nil="true"/>
    <ConversationIndex xmlns="2026e193-403e-49b0-84d7-399809578d26" xsi:nil="true"/>
    <EmailDate xmlns="2026e193-403e-49b0-84d7-399809578d26" xsi:nil="true"/>
    <EmailReferences xmlns="http://schemas.microsoft.com/sharepoint/v3" xsi:nil="true"/>
    <Importance xmlns="2026e193-403e-49b0-84d7-399809578d26" xsi:nil="true"/>
    <To xmlns="2026e193-403e-49b0-84d7-399809578d26" xsi:nil="true"/>
    <HasAttachments xmlns="2026e193-403e-49b0-84d7-399809578d26">false</HasAttachments>
    <EmailInReplyTo xmlns="2026e193-403e-49b0-84d7-399809578d26" xsi:nil="true"/>
    <EDRMEndDate xmlns="2026e193-403e-49b0-84d7-399809578d26" xsi:nil="true"/>
    <h61d35d4b99d4dedab5bfcd0f76b0d42 xmlns="2026e193-403e-49b0-84d7-399809578d26">
      <Terms xmlns="http://schemas.microsoft.com/office/infopath/2007/PartnerControls"/>
    </h61d35d4b99d4dedab5bfcd0f76b0d42>
    <AssociatedItem xmlns="2026e193-403e-49b0-84d7-399809578d26">
      <Url xsi:nil="true"/>
      <Description xsi:nil="true"/>
    </AssociatedItem>
    <EDRMState xmlns="2026e193-403e-49b0-84d7-399809578d26">Open</EDRMState>
    <Cc xmlns="2026e193-403e-49b0-84d7-399809578d26" xsi:nil="true"/>
    <EmailBcc xmlns="2026e193-403e-49b0-84d7-399809578d26" xsi:nil="true"/>
    <ConversationTopic xmlns="2026e193-403e-49b0-84d7-399809578d26" xsi:nil="true"/>
    <MailPreviewData xmlns="2026e193-403e-49b0-84d7-399809578d26" xsi:nil="true"/>
    <TaxCatchAll xmlns="2026e193-403e-49b0-84d7-399809578d26"/>
    <MessageID xmlns="2026e193-403e-49b0-84d7-399809578d26" xsi:nil="true"/>
    <OriginalSubject xmlns="2026e193-403e-49b0-84d7-399809578d26" xsi:nil="true"/>
    <IsRecordCopy xmlns="2026e193-403e-49b0-84d7-399809578d26">false</IsRecordCopy>
    <StartDate xmlns="http://schemas.microsoft.com/sharepoint/v3">2021-03-29T04:00:00+00:00</StartDate>
    <Categories xmlns="http://schemas.microsoft.com/sharepoint/v3" xsi:nil="true"/>
    <EmailReplyTo xmlns="2026e193-403e-49b0-84d7-399809578d26" xsi:nil="true"/>
    <Sender xmlns="2026e193-403e-49b0-84d7-399809578d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7C4AF017C6BAAE41BCC9A76495DEBB2500AC3183526C42D94ABE30D90C33AEEFF700A16DC1C889817D42BE301B0CCA8F9B0B" ma:contentTypeVersion="6" ma:contentTypeDescription="" ma:contentTypeScope="" ma:versionID="5741f5c53bc640fbba83e9876b20832a">
  <xsd:schema xmlns:xsd="http://www.w3.org/2001/XMLSchema" xmlns:xs="http://www.w3.org/2001/XMLSchema" xmlns:p="http://schemas.microsoft.com/office/2006/metadata/properties" xmlns:ns1="http://schemas.microsoft.com/sharepoint/v3" xmlns:ns2="2026e193-403e-49b0-84d7-399809578d26" targetNamespace="http://schemas.microsoft.com/office/2006/metadata/properties" ma:root="true" ma:fieldsID="8e0b7ec2a76ed65711fd41dc22e444ca" ns1:_="" ns2:_="">
    <xsd:import namespace="http://schemas.microsoft.com/sharepoint/v3"/>
    <xsd:import namespace="2026e193-403e-49b0-84d7-399809578d26"/>
    <xsd:element name="properties">
      <xsd:complexType>
        <xsd:sequence>
          <xsd:element name="documentManagement">
            <xsd:complexType>
              <xsd:all>
                <xsd:element ref="ns2:AssociatedItem" minOccurs="0"/>
                <xsd:element ref="ns2:IsRecordCopy" minOccurs="0"/>
                <xsd:element ref="ns2:EDRMState"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_dlc_DocId" minOccurs="0"/>
                <xsd:element ref="ns2:_dlc_DocIdUrl" minOccurs="0"/>
                <xsd:element ref="ns2:_dlc_DocIdPersistId" minOccurs="0"/>
                <xsd:element ref="ns1:StartDate" minOccurs="0"/>
                <xsd:element ref="ns2:EDRMEndDate" minOccurs="0"/>
                <xsd:element ref="ns2:h61d35d4b99d4dedab5bfcd0f76b0d4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2" nillable="true" ma:displayName="Categories" ma:internalName="Categories">
      <xsd:simpleType>
        <xsd:restriction base="dms:Text"/>
      </xsd:simpleType>
    </xsd:element>
    <xsd:element name="EmailReferences" ma:index="28" nillable="true" ma:displayName="References" ma:hidden="true" ma:internalName="EmailReferences">
      <xsd:simpleType>
        <xsd:restriction base="dms:Note"/>
      </xsd:simpleType>
    </xsd:element>
    <xsd:element name="StartDate" ma:index="32"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AssociatedItem" ma:index="8"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9" nillable="true" ma:displayName="Is Record Copy" ma:default="0" ma:internalName="IsRecordCopy">
      <xsd:simpleType>
        <xsd:restriction base="dms:Boolean"/>
      </xsd:simpleType>
    </xsd:element>
    <xsd:element name="EDRMState" ma:index="10" nillable="true" ma:displayName="EDRM State" ma:default="Open" ma:format="Dropdown" ma:internalName="EDRMState">
      <xsd:simpleType>
        <xsd:restriction base="dms:Choice">
          <xsd:enumeration value="Open"/>
          <xsd:enumeration value="Closed"/>
        </xsd:restriction>
      </xsd:simpleType>
    </xsd:element>
    <xsd:element name="HasAttachments" ma:index="11" nillable="true" ma:displayName="Attachments" ma:default="0" ma:internalName="HasAttachments">
      <xsd:simpleType>
        <xsd:restriction base="dms:Boolean"/>
      </xsd:simpleType>
    </xsd:element>
    <xsd:element name="Cc" ma:index="13" nillable="true" ma:displayName="Cc" ma:internalName="Cc">
      <xsd:simpleType>
        <xsd:restriction base="dms:Note">
          <xsd:maxLength value="255"/>
        </xsd:restriction>
      </xsd:simpleType>
    </xsd:element>
    <xsd:element name="EmailBcc" ma:index="14" nillable="true" ma:displayName="Bcc" ma:internalName="EmailBcc">
      <xsd:simpleType>
        <xsd:restriction base="dms:Text"/>
      </xsd:simpleType>
    </xsd:element>
    <xsd:element name="EmailDate" ma:index="15" nillable="true" ma:displayName="Email Date" ma:internalName="EmailDate">
      <xsd:simpleType>
        <xsd:restriction base="dms:DateTime"/>
      </xsd:simpleType>
    </xsd:element>
    <xsd:element name="Sender" ma:index="16" nillable="true" ma:displayName="From" ma:internalName="Sender">
      <xsd:simpleType>
        <xsd:restriction base="dms:Text"/>
      </xsd:simpleType>
    </xsd:element>
    <xsd:element name="EmailInReplyTo" ma:index="17" nillable="true" ma:displayName="In-Reply-To" ma:internalName="EmailInReplyTo">
      <xsd:simpleType>
        <xsd:restriction base="dms:Text"/>
      </xsd:simpleType>
    </xsd:element>
    <xsd:element name="EmailReplyTo" ma:index="18" nillable="true" ma:displayName="Reply-To" ma:internalName="EmailReplyTo">
      <xsd:simpleType>
        <xsd:restriction base="dms:Text"/>
      </xsd:simpleType>
    </xsd:element>
    <xsd:element name="To" ma:index="20" nillable="true" ma:displayName="To" ma:internalName="To">
      <xsd:simpleType>
        <xsd:restriction base="dms:Text"/>
      </xsd:simpleType>
    </xsd:element>
    <xsd:element name="ConversationIndex" ma:index="21" nillable="true" ma:displayName="Conversation-Index" ma:internalName="ConversationIndex">
      <xsd:simpleType>
        <xsd:restriction base="dms:Text"/>
      </xsd:simpleType>
    </xsd:element>
    <xsd:element name="ConversationTopic" ma:index="22" nillable="true" ma:displayName="Conversation-Topic" ma:internalName="ConversationTopic">
      <xsd:simpleType>
        <xsd:restriction base="dms:Text"/>
      </xsd:simpleType>
    </xsd:element>
    <xsd:element name="Importance" ma:index="23" nillable="true" ma:displayName="Importance" ma:internalName="Importance">
      <xsd:simpleType>
        <xsd:restriction base="dms:Text"/>
      </xsd:simpleType>
    </xsd:element>
    <xsd:element name="MessageID" ma:index="24" nillable="true" ma:displayName="Message-ID" ma:internalName="MessageID">
      <xsd:simpleType>
        <xsd:restriction base="dms:Text"/>
      </xsd:simpleType>
    </xsd:element>
    <xsd:element name="MailPreviewData" ma:index="25" nillable="true" ma:displayName="Mail Preview Data" ma:internalName="MailPreviewData">
      <xsd:simpleType>
        <xsd:restriction base="dms:Note">
          <xsd:maxLength value="255"/>
        </xsd:restriction>
      </xsd:simpleType>
    </xsd:element>
    <xsd:element name="OriginalSubject" ma:index="26" nillable="true" ma:displayName="Original Subject" ma:internalName="OriginalSubject">
      <xsd:simpleType>
        <xsd:restriction base="dms:Text"/>
      </xsd:simpleType>
    </xsd:element>
    <xsd:element name="EmailReceived" ma:index="27" nillable="true" ma:displayName="Received" ma:internalName="EmailReceived">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EDRMEndDate" ma:index="33" nillable="true" ma:displayName="End Date" ma:default="" ma:internalName="EDRMEndDate">
      <xsd:simpleType>
        <xsd:restriction base="dms:DateTime"/>
      </xsd:simpleType>
    </xsd:element>
    <xsd:element name="h61d35d4b99d4dedab5bfcd0f76b0d42" ma:index="34" nillable="true" ma:taxonomy="true" ma:internalName="h61d35d4b99d4dedab5bfcd0f76b0d42" ma:taxonomyFieldName="Project_x0020_Document_x0020_Type1" ma:displayName="Project Document Type" ma:default="" ma:fieldId="{161d35d4-b99d-4ded-ab5b-fcd0f76b0d42}" ma:sspId="af6c6a11-3746-4894-959f-ace278c8b259" ma:termSetId="42e2d1aa-7bd3-4d1c-b402-96026709431e" ma:anchorId="00000000-0000-0000-0000-000000000000" ma:open="true" ma:isKeyword="false">
      <xsd:complexType>
        <xsd:sequence>
          <xsd:element ref="pc:Terms" minOccurs="0" maxOccurs="1"/>
        </xsd:sequence>
      </xsd:complexType>
    </xsd:element>
    <xsd:element name="TaxCatchAll" ma:index="35" nillable="true" ma:displayName="Taxonomy Catch All Column" ma:hidden="true" ma:list="{df697f8a-a160-4d2e-ac7e-4abe6ad97ec8}" ma:internalName="TaxCatchAll" ma:showField="CatchAllData" ma:web="f83e7f26-b97f-48d8-bdc2-f647c66517d1">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df697f8a-a160-4d2e-ac7e-4abe6ad97ec8}" ma:internalName="TaxCatchAllLabel" ma:readOnly="true" ma:showField="CatchAllDataLabel" ma:web="f83e7f26-b97f-48d8-bdc2-f647c6651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63F5-D261-428F-B58F-0B7D54CBE7F7}">
  <ds:schemaRefs>
    <ds:schemaRef ds:uri="Microsoft.SharePoint.Taxonomy.ContentTypeSync"/>
  </ds:schemaRefs>
</ds:datastoreItem>
</file>

<file path=customXml/itemProps2.xml><?xml version="1.0" encoding="utf-8"?>
<ds:datastoreItem xmlns:ds="http://schemas.openxmlformats.org/officeDocument/2006/customXml" ds:itemID="{4345CEB7-70FE-487A-8555-16D728C78456}">
  <ds:schemaRefs>
    <ds:schemaRef ds:uri="http://schemas.microsoft.com/sharepoint/v3/contenttype/forms"/>
  </ds:schemaRefs>
</ds:datastoreItem>
</file>

<file path=customXml/itemProps3.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4.xml><?xml version="1.0" encoding="utf-8"?>
<ds:datastoreItem xmlns:ds="http://schemas.openxmlformats.org/officeDocument/2006/customXml" ds:itemID="{E3AA386B-2E1F-41A5-A116-13C235F3FC54}">
  <ds:schemaRefs>
    <ds:schemaRef ds:uri="http://schemas.microsoft.com/office/2006/metadata/properties"/>
    <ds:schemaRef ds:uri="http://schemas.microsoft.com/office/infopath/2007/PartnerControls"/>
    <ds:schemaRef ds:uri="2026e193-403e-49b0-84d7-399809578d26"/>
    <ds:schemaRef ds:uri="http://schemas.microsoft.com/sharepoint/v3"/>
  </ds:schemaRefs>
</ds:datastoreItem>
</file>

<file path=customXml/itemProps5.xml><?xml version="1.0" encoding="utf-8"?>
<ds:datastoreItem xmlns:ds="http://schemas.openxmlformats.org/officeDocument/2006/customXml" ds:itemID="{2ECF9676-177C-4817-AA6C-D445BE51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2958B4-ECEE-4521-9F3C-17BD3641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O'Connell</dc:creator>
  <cp:lastModifiedBy>Sarah O'Connell</cp:lastModifiedBy>
  <cp:revision>2</cp:revision>
  <dcterms:created xsi:type="dcterms:W3CDTF">2022-06-28T15:25:00Z</dcterms:created>
  <dcterms:modified xsi:type="dcterms:W3CDTF">2022-06-28T15:43:00Z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0x0101007C4AF017C6BAAE41BCC9A76495DEBB2500AC3183526C42D94ABE30D90C33AEEFF700A16DC1C889817D42BE301B0CCA8F9B0B</vt:lpwstr>
  </property>
  <property fmtid="{D5CDD505-2E9C-101B-9397-08002B2CF9AE}" pid="3" name="_dlc_DocIdItemGuid">
    <vt:lpwstr>7295c25d-b80f-4b1d-9020-4dc63b3129dd</vt:lpwstr>
  </property>
  <property fmtid="{D5CDD505-2E9C-101B-9397-08002B2CF9AE}" pid="4" name="Project_x0020_Document_x0020_Type1">
    <vt:lpwstr/>
  </property>
  <property fmtid="{D5CDD505-2E9C-101B-9397-08002B2CF9AE}" pid="5" name="Project Document Type1">
    <vt:lpwstr/>
  </property>
</Properties>
</file>