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815" w:rsidRPr="009E7C86" w:rsidRDefault="00331815">
      <w:pPr>
        <w:rPr>
          <w:rFonts w:ascii="Tahoma" w:hAnsi="Tahoma" w:cs="Tahoma"/>
        </w:rPr>
      </w:pPr>
    </w:p>
    <w:tbl>
      <w:tblPr>
        <w:tblStyle w:val="TableGrid"/>
        <w:tblW w:w="0" w:type="auto"/>
        <w:tblLook w:val="04A0" w:firstRow="1" w:lastRow="0" w:firstColumn="1" w:lastColumn="0" w:noHBand="0" w:noVBand="1"/>
        <w:tblCaption w:val="Table"/>
        <w:tblDescription w:val="Table with two colums.  Reads left to right.  The column on the right will contain information prompted by the column on the left."/>
      </w:tblPr>
      <w:tblGrid>
        <w:gridCol w:w="4677"/>
        <w:gridCol w:w="4673"/>
      </w:tblGrid>
      <w:tr w:rsidR="0090099E" w:rsidTr="00FE48B2">
        <w:trPr>
          <w:trHeight w:val="521"/>
        </w:trPr>
        <w:tc>
          <w:tcPr>
            <w:tcW w:w="4788" w:type="dxa"/>
            <w:vAlign w:val="center"/>
          </w:tcPr>
          <w:p w:rsidR="0090099E" w:rsidRDefault="0090099E" w:rsidP="00FE48B2">
            <w:pPr>
              <w:rPr>
                <w:rFonts w:cs="Arial"/>
              </w:rPr>
            </w:pPr>
            <w:r w:rsidRPr="00677D1E">
              <w:rPr>
                <w:rFonts w:cs="Arial"/>
              </w:rPr>
              <w:t>Council Policy No.:</w:t>
            </w:r>
          </w:p>
        </w:tc>
        <w:tc>
          <w:tcPr>
            <w:tcW w:w="4788" w:type="dxa"/>
            <w:vAlign w:val="center"/>
          </w:tcPr>
          <w:p w:rsidR="0090099E" w:rsidRDefault="0070224F" w:rsidP="00CF665E">
            <w:pPr>
              <w:rPr>
                <w:rFonts w:cs="Arial"/>
              </w:rPr>
            </w:pPr>
            <w:r>
              <w:rPr>
                <w:rFonts w:cs="Arial"/>
              </w:rPr>
              <w:t>CP202</w:t>
            </w:r>
            <w:r w:rsidR="00B95174">
              <w:rPr>
                <w:rFonts w:cs="Arial"/>
              </w:rPr>
              <w:t>2</w:t>
            </w:r>
            <w:r>
              <w:rPr>
                <w:rFonts w:cs="Arial"/>
              </w:rPr>
              <w:t>-</w:t>
            </w:r>
            <w:r w:rsidR="00CF665E">
              <w:rPr>
                <w:rFonts w:cs="Arial"/>
              </w:rPr>
              <w:t>009</w:t>
            </w:r>
          </w:p>
        </w:tc>
      </w:tr>
      <w:tr w:rsidR="0090099E" w:rsidTr="00FE48B2">
        <w:trPr>
          <w:trHeight w:val="539"/>
        </w:trPr>
        <w:tc>
          <w:tcPr>
            <w:tcW w:w="4788" w:type="dxa"/>
            <w:vAlign w:val="center"/>
          </w:tcPr>
          <w:p w:rsidR="0090099E" w:rsidRDefault="0090099E" w:rsidP="00FE48B2">
            <w:pPr>
              <w:rPr>
                <w:rFonts w:cs="Arial"/>
              </w:rPr>
            </w:pPr>
            <w:r w:rsidRPr="00677D1E">
              <w:rPr>
                <w:rFonts w:cs="Arial"/>
              </w:rPr>
              <w:t>Council Policy Name:</w:t>
            </w:r>
          </w:p>
        </w:tc>
        <w:tc>
          <w:tcPr>
            <w:tcW w:w="4788" w:type="dxa"/>
            <w:vAlign w:val="center"/>
          </w:tcPr>
          <w:p w:rsidR="0090099E" w:rsidRDefault="00F06778" w:rsidP="00F06778">
            <w:pPr>
              <w:rPr>
                <w:rFonts w:cs="Arial"/>
              </w:rPr>
            </w:pPr>
            <w:r>
              <w:rPr>
                <w:rFonts w:cs="Arial"/>
              </w:rPr>
              <w:t xml:space="preserve">Repatriation of Indigenous Artefacts and Remains to, and Sharing Archival Information with, </w:t>
            </w:r>
            <w:r w:rsidR="0070224F">
              <w:rPr>
                <w:rFonts w:cs="Arial"/>
              </w:rPr>
              <w:t>First Nation</w:t>
            </w:r>
            <w:r w:rsidR="00B4651B">
              <w:rPr>
                <w:rFonts w:cs="Arial"/>
              </w:rPr>
              <w:t>s</w:t>
            </w:r>
            <w:r w:rsidR="0070224F">
              <w:rPr>
                <w:rFonts w:cs="Arial"/>
              </w:rPr>
              <w:t xml:space="preserve"> </w:t>
            </w:r>
          </w:p>
        </w:tc>
      </w:tr>
      <w:tr w:rsidR="0090099E" w:rsidTr="00FE48B2">
        <w:trPr>
          <w:trHeight w:val="530"/>
        </w:trPr>
        <w:tc>
          <w:tcPr>
            <w:tcW w:w="4788" w:type="dxa"/>
            <w:vAlign w:val="center"/>
          </w:tcPr>
          <w:p w:rsidR="0090099E" w:rsidRDefault="0090099E" w:rsidP="00FE48B2">
            <w:pPr>
              <w:rPr>
                <w:rFonts w:cs="Arial"/>
              </w:rPr>
            </w:pPr>
            <w:r w:rsidRPr="00677D1E">
              <w:rPr>
                <w:rFonts w:cs="Arial"/>
              </w:rPr>
              <w:t>Date Approved by Council:</w:t>
            </w:r>
          </w:p>
        </w:tc>
        <w:tc>
          <w:tcPr>
            <w:tcW w:w="4788" w:type="dxa"/>
            <w:vAlign w:val="center"/>
          </w:tcPr>
          <w:p w:rsidR="0090099E" w:rsidRDefault="00EA4D92" w:rsidP="00EA4D92">
            <w:pPr>
              <w:rPr>
                <w:rFonts w:cs="Arial"/>
              </w:rPr>
            </w:pPr>
            <w:r>
              <w:rPr>
                <w:rFonts w:cs="Arial"/>
              </w:rPr>
              <w:t>June</w:t>
            </w:r>
            <w:r w:rsidR="00B4651B">
              <w:rPr>
                <w:rFonts w:cs="Arial"/>
              </w:rPr>
              <w:t xml:space="preserve"> 1</w:t>
            </w:r>
            <w:r>
              <w:rPr>
                <w:rFonts w:cs="Arial"/>
              </w:rPr>
              <w:t>5</w:t>
            </w:r>
            <w:r w:rsidR="0070224F">
              <w:rPr>
                <w:rFonts w:cs="Arial"/>
              </w:rPr>
              <w:t>, 2021</w:t>
            </w:r>
          </w:p>
        </w:tc>
      </w:tr>
      <w:tr w:rsidR="0090099E" w:rsidTr="00FE48B2">
        <w:trPr>
          <w:trHeight w:val="530"/>
        </w:trPr>
        <w:tc>
          <w:tcPr>
            <w:tcW w:w="4788" w:type="dxa"/>
            <w:vAlign w:val="center"/>
          </w:tcPr>
          <w:p w:rsidR="0090099E" w:rsidRDefault="0090099E" w:rsidP="00FE48B2">
            <w:pPr>
              <w:rPr>
                <w:rFonts w:cs="Arial"/>
              </w:rPr>
            </w:pPr>
            <w:r w:rsidRPr="00677D1E">
              <w:rPr>
                <w:rFonts w:cs="Arial"/>
              </w:rPr>
              <w:t>Date revision approved by Council:</w:t>
            </w:r>
          </w:p>
        </w:tc>
        <w:tc>
          <w:tcPr>
            <w:tcW w:w="4788" w:type="dxa"/>
            <w:vAlign w:val="center"/>
          </w:tcPr>
          <w:p w:rsidR="0090099E" w:rsidRDefault="00B95174" w:rsidP="00FE48B2">
            <w:pPr>
              <w:rPr>
                <w:rFonts w:cs="Arial"/>
              </w:rPr>
            </w:pPr>
            <w:r>
              <w:rPr>
                <w:rFonts w:cs="Arial"/>
              </w:rPr>
              <w:t>June 21, 2022</w:t>
            </w:r>
          </w:p>
        </w:tc>
      </w:tr>
      <w:tr w:rsidR="0090099E" w:rsidTr="00FE48B2">
        <w:tc>
          <w:tcPr>
            <w:tcW w:w="4788" w:type="dxa"/>
            <w:vAlign w:val="center"/>
          </w:tcPr>
          <w:p w:rsidR="0090099E" w:rsidRDefault="0090099E" w:rsidP="00FE48B2">
            <w:pPr>
              <w:rPr>
                <w:rFonts w:cs="Arial"/>
              </w:rPr>
            </w:pPr>
            <w:r w:rsidRPr="00677D1E">
              <w:rPr>
                <w:rFonts w:cs="Arial"/>
              </w:rPr>
              <w:t>Related SOP, Management Directive, Council Policy, Forms</w:t>
            </w:r>
          </w:p>
        </w:tc>
        <w:tc>
          <w:tcPr>
            <w:tcW w:w="4788" w:type="dxa"/>
            <w:vAlign w:val="center"/>
          </w:tcPr>
          <w:p w:rsidR="009722A8" w:rsidRDefault="009722A8" w:rsidP="00FE48B2">
            <w:pPr>
              <w:rPr>
                <w:rFonts w:cs="Arial"/>
              </w:rPr>
            </w:pPr>
          </w:p>
        </w:tc>
      </w:tr>
    </w:tbl>
    <w:p w:rsidR="0090099E" w:rsidRDefault="0090099E" w:rsidP="00CF665E">
      <w:pPr>
        <w:pStyle w:val="Heading1"/>
      </w:pPr>
      <w:r w:rsidRPr="0090099E">
        <w:t>Policy Statement and Rationale:</w:t>
      </w:r>
    </w:p>
    <w:p w:rsidR="00F06778" w:rsidRPr="00444118" w:rsidRDefault="00F06778" w:rsidP="0087389A">
      <w:pPr>
        <w:pStyle w:val="Heading2"/>
        <w:rPr>
          <w:rFonts w:eastAsiaTheme="minorHAnsi"/>
          <w:lang w:val="en-CA"/>
        </w:rPr>
      </w:pPr>
      <w:r w:rsidRPr="00444118">
        <w:rPr>
          <w:rFonts w:eastAsiaTheme="minorHAnsi"/>
          <w:lang w:val="en-CA"/>
        </w:rPr>
        <w:t>Repatriation of Artefacts and Remains</w:t>
      </w:r>
      <w:r>
        <w:rPr>
          <w:rFonts w:eastAsiaTheme="minorHAnsi"/>
          <w:lang w:val="en-CA"/>
        </w:rPr>
        <w:t>, and Sharing of Archival Information</w:t>
      </w:r>
      <w:r w:rsidRPr="00444118">
        <w:rPr>
          <w:rFonts w:eastAsiaTheme="minorHAnsi"/>
          <w:lang w:val="en-CA"/>
        </w:rPr>
        <w:t xml:space="preserve"> </w:t>
      </w:r>
    </w:p>
    <w:p w:rsidR="00F06778" w:rsidRDefault="00F06778" w:rsidP="00CF665E">
      <w:pPr>
        <w:rPr>
          <w:rFonts w:ascii="Calibri" w:hAnsi="Calibri"/>
          <w:sz w:val="22"/>
          <w:szCs w:val="22"/>
          <w:lang w:val="en-CA"/>
        </w:rPr>
      </w:pPr>
      <w:r>
        <w:t>The United Nations Declaration on the Rights of Indigenous Peoples (UNDRIP), and the calls to action of Canada’s Truth and Reconciliation Commission, are the driving force for the repatriation of Indigenous artefacts and remains from museums and archives across the country.</w:t>
      </w:r>
    </w:p>
    <w:p w:rsidR="00F06778" w:rsidRDefault="00F06778" w:rsidP="00CF665E">
      <w:r>
        <w:t>UNDRIP Article 12.2 says, “States shall seek to enable the access and/or repatriation of ceremonial objects and human remains in their possession through fair, transparent and effective mechanisms</w:t>
      </w:r>
      <w:r w:rsidRPr="004217E1">
        <w:t xml:space="preserve"> developed in conjunction </w:t>
      </w:r>
      <w:r>
        <w:t>with Indigenous peoples concerned.”</w:t>
      </w:r>
    </w:p>
    <w:p w:rsidR="00F06778" w:rsidRDefault="00F06778" w:rsidP="00CF665E">
      <w:r>
        <w:t>The Truth and Reconciliation Commissions calls to actions in respect of repatriation are as follows:</w:t>
      </w:r>
    </w:p>
    <w:p w:rsidR="00F06778" w:rsidRDefault="00F06778" w:rsidP="0087389A">
      <w:pPr>
        <w:pStyle w:val="Heading2"/>
      </w:pPr>
      <w:r>
        <w:t>Museums and Archives</w:t>
      </w:r>
    </w:p>
    <w:p w:rsidR="00F06778" w:rsidRDefault="00F06778" w:rsidP="00CF665E">
      <w:r>
        <w:t>67. We call upon the federal government to provide funding to the Canadian Museums Association to undertake, in collaboration with Aboriginal peoples, a national review of museum policies and best practices to determine the level of compliance with the United Nations Declaration on the Rights of Indigenous Peoples and to make recommendations.</w:t>
      </w:r>
    </w:p>
    <w:p w:rsidR="00F06778" w:rsidRDefault="00F06778" w:rsidP="00CF665E">
      <w:r>
        <w:lastRenderedPageBreak/>
        <w:t>68. We call upon the federal government, in collaboration with Aboriginal peoples, and the Canadian Museums Association to mark the 150th anniversary of Canadian Confederation in 2017 by establishing a dedicated national funding program for commemoration projects on the theme of reconciliation.</w:t>
      </w:r>
    </w:p>
    <w:p w:rsidR="00F06778" w:rsidRPr="00A71D1C" w:rsidRDefault="00F06778" w:rsidP="00CF665E">
      <w:r>
        <w:t xml:space="preserve">69. We call upon Library and Archives Canada to: </w:t>
      </w:r>
      <w:proofErr w:type="spellStart"/>
      <w:r>
        <w:t>i</w:t>
      </w:r>
      <w:proofErr w:type="spellEnd"/>
      <w:r>
        <w:t xml:space="preserve">. Fully adopt and implement the United Nations Declaration on the Rights of Indigenous Peoples and the United Nations </w:t>
      </w:r>
      <w:proofErr w:type="spellStart"/>
      <w:r>
        <w:t>Joinet-Orentlicher</w:t>
      </w:r>
      <w:proofErr w:type="spellEnd"/>
      <w:r>
        <w:t xml:space="preserve"> Principles, as related to Aboriginal peoples’ inalienable right to know the truth about what happened and why, with regard to human rights violations committed against them in the residential schools. ii. Ensure that its record holdings related to residential schools are accessible to the public. iii. Commit more resources to its public education materials and programming on residential schools.</w:t>
      </w:r>
    </w:p>
    <w:p w:rsidR="00F06778" w:rsidRDefault="00F06778" w:rsidP="00CF665E">
      <w:r>
        <w:t xml:space="preserve">70. We call upon the federal government to provide funding to the Canadian Association of Archivists to undertake, in collaboration with Aboriginal peoples, a national review of archival policies and best practices to: </w:t>
      </w:r>
      <w:proofErr w:type="spellStart"/>
      <w:r>
        <w:t>i</w:t>
      </w:r>
      <w:proofErr w:type="spellEnd"/>
      <w:r>
        <w:t xml:space="preserve">. Determine the level of compliance with the United Nations Declaration on the Rights of Indigenous Peoples and the United Nations </w:t>
      </w:r>
      <w:proofErr w:type="spellStart"/>
      <w:r>
        <w:t>Joinet-Orentlicher</w:t>
      </w:r>
      <w:proofErr w:type="spellEnd"/>
      <w:r>
        <w:t xml:space="preserve"> Principles, as related to Aboriginal peoples’ inalienable right to know the truth about what happened and why, with regard to human rights violations committed against them in the residential schools. ii. Produce a report with recommendations for full implementation of these international mechanisms as a reconciliation framework for Canadian archives.”</w:t>
      </w:r>
    </w:p>
    <w:p w:rsidR="00A93A66" w:rsidRDefault="00887644" w:rsidP="00CF665E">
      <w:pPr>
        <w:rPr>
          <w:rFonts w:cs="Arial"/>
        </w:rPr>
      </w:pPr>
      <w:r>
        <w:rPr>
          <w:rFonts w:cs="Arial"/>
        </w:rPr>
        <w:t>Each First Nation is a separate</w:t>
      </w:r>
      <w:r w:rsidR="004217E1">
        <w:rPr>
          <w:rFonts w:cs="Arial"/>
        </w:rPr>
        <w:t>,</w:t>
      </w:r>
      <w:r>
        <w:rPr>
          <w:rFonts w:cs="Arial"/>
        </w:rPr>
        <w:t xml:space="preserve"> </w:t>
      </w:r>
      <w:r w:rsidR="001138A5">
        <w:rPr>
          <w:rFonts w:cs="Arial"/>
        </w:rPr>
        <w:t xml:space="preserve">sovereign, </w:t>
      </w:r>
      <w:r>
        <w:rPr>
          <w:rFonts w:cs="Arial"/>
        </w:rPr>
        <w:t xml:space="preserve">one-tier government (unlike the Canadian government, which is broken into federal and provincial governmental entities, and municipal governments, being created by provincial statute).  </w:t>
      </w:r>
    </w:p>
    <w:p w:rsidR="00A93A66" w:rsidRDefault="00A93A66" w:rsidP="00CF665E">
      <w:pPr>
        <w:rPr>
          <w:rFonts w:cs="Arial"/>
        </w:rPr>
      </w:pPr>
      <w:r>
        <w:rPr>
          <w:rFonts w:cs="Arial"/>
        </w:rPr>
        <w:t>Treat</w:t>
      </w:r>
      <w:r w:rsidR="00F47398">
        <w:rPr>
          <w:rFonts w:cs="Arial"/>
        </w:rPr>
        <w:t>y</w:t>
      </w:r>
      <w:r>
        <w:rPr>
          <w:rFonts w:cs="Arial"/>
        </w:rPr>
        <w:t xml:space="preserve"> 20 </w:t>
      </w:r>
      <w:r w:rsidR="00F47398">
        <w:rPr>
          <w:rFonts w:cs="Arial"/>
        </w:rPr>
        <w:t>and</w:t>
      </w:r>
      <w:r>
        <w:rPr>
          <w:rFonts w:cs="Arial"/>
        </w:rPr>
        <w:t xml:space="preserve"> the “Williams Treat</w:t>
      </w:r>
      <w:r w:rsidR="00F47398">
        <w:rPr>
          <w:rFonts w:cs="Arial"/>
        </w:rPr>
        <w:t>i</w:t>
      </w:r>
      <w:r w:rsidR="004217E1">
        <w:rPr>
          <w:rFonts w:cs="Arial"/>
        </w:rPr>
        <w:t>e</w:t>
      </w:r>
      <w:r w:rsidR="00F47398">
        <w:rPr>
          <w:rFonts w:cs="Arial"/>
        </w:rPr>
        <w:t>s</w:t>
      </w:r>
      <w:r>
        <w:rPr>
          <w:rFonts w:cs="Arial"/>
        </w:rPr>
        <w:t>”</w:t>
      </w:r>
      <w:r w:rsidR="00F47398">
        <w:rPr>
          <w:rFonts w:cs="Arial"/>
        </w:rPr>
        <w:t xml:space="preserve"> apply to all of the land in the City of Kawartha Lakes</w:t>
      </w:r>
      <w:r w:rsidR="00CF665E">
        <w:rPr>
          <w:rFonts w:cs="Arial"/>
        </w:rPr>
        <w:t>.</w:t>
      </w:r>
    </w:p>
    <w:p w:rsidR="0090099E" w:rsidRDefault="0090099E" w:rsidP="00CF665E">
      <w:pPr>
        <w:pStyle w:val="Heading1"/>
      </w:pPr>
      <w:r w:rsidRPr="00CF665E">
        <w:t>Definitions</w:t>
      </w:r>
      <w:r w:rsidRPr="0090099E">
        <w:t>:</w:t>
      </w:r>
    </w:p>
    <w:p w:rsidR="007B6F54" w:rsidRDefault="007B6F54" w:rsidP="0090099E">
      <w:pPr>
        <w:rPr>
          <w:rFonts w:cs="Arial"/>
        </w:rPr>
      </w:pPr>
      <w:r w:rsidRPr="00722E48">
        <w:rPr>
          <w:rFonts w:cs="Arial"/>
          <w:b/>
        </w:rPr>
        <w:t>“City”</w:t>
      </w:r>
      <w:r>
        <w:rPr>
          <w:rFonts w:cs="Arial"/>
        </w:rPr>
        <w:t xml:space="preserve"> means the Corporation of the City of Kawartha Lakes.</w:t>
      </w:r>
    </w:p>
    <w:p w:rsidR="00695730" w:rsidRDefault="0032314E" w:rsidP="0090099E">
      <w:pPr>
        <w:rPr>
          <w:rFonts w:cs="Arial"/>
        </w:rPr>
      </w:pPr>
      <w:r w:rsidRPr="00722E48">
        <w:rPr>
          <w:rFonts w:cs="Arial"/>
          <w:b/>
        </w:rPr>
        <w:t>“Potentially-Impacted First Nations”</w:t>
      </w:r>
      <w:r w:rsidRPr="00944749">
        <w:rPr>
          <w:rFonts w:cs="Arial"/>
        </w:rPr>
        <w:t xml:space="preserve"> </w:t>
      </w:r>
      <w:r w:rsidR="002E138E">
        <w:rPr>
          <w:rFonts w:cs="Arial"/>
        </w:rPr>
        <w:t xml:space="preserve">or </w:t>
      </w:r>
      <w:r w:rsidR="002E138E" w:rsidRPr="00722E48">
        <w:rPr>
          <w:rFonts w:cs="Arial"/>
          <w:b/>
        </w:rPr>
        <w:t>“First Nations”</w:t>
      </w:r>
      <w:r w:rsidR="002E138E">
        <w:rPr>
          <w:rFonts w:cs="Arial"/>
        </w:rPr>
        <w:t xml:space="preserve"> </w:t>
      </w:r>
      <w:r w:rsidRPr="00944749">
        <w:rPr>
          <w:rFonts w:cs="Arial"/>
        </w:rPr>
        <w:t xml:space="preserve">means the </w:t>
      </w:r>
      <w:r w:rsidR="002E138E" w:rsidRPr="00203D4E">
        <w:rPr>
          <w:rFonts w:cs="Arial"/>
        </w:rPr>
        <w:t xml:space="preserve">Treaty First Nations </w:t>
      </w:r>
      <w:r w:rsidR="002E138E">
        <w:rPr>
          <w:rFonts w:cs="Arial"/>
        </w:rPr>
        <w:t xml:space="preserve">within the Williams Treaty area, being the </w:t>
      </w:r>
      <w:r w:rsidRPr="00944749">
        <w:rPr>
          <w:rFonts w:cs="Arial"/>
        </w:rPr>
        <w:t>following First Nations</w:t>
      </w:r>
      <w:r w:rsidR="00944749">
        <w:rPr>
          <w:rFonts w:cs="Arial"/>
        </w:rPr>
        <w:t>:</w:t>
      </w:r>
      <w:r w:rsidR="00A00314">
        <w:rPr>
          <w:rFonts w:cs="Arial"/>
        </w:rPr>
        <w:t xml:space="preserve"> </w:t>
      </w:r>
    </w:p>
    <w:p w:rsidR="00695730" w:rsidRPr="00695730" w:rsidRDefault="00695730" w:rsidP="00695730">
      <w:pPr>
        <w:pStyle w:val="ListParagraph"/>
        <w:numPr>
          <w:ilvl w:val="0"/>
          <w:numId w:val="7"/>
        </w:numPr>
        <w:rPr>
          <w:rFonts w:cs="Arial"/>
        </w:rPr>
      </w:pPr>
      <w:proofErr w:type="spellStart"/>
      <w:r w:rsidRPr="00695730">
        <w:rPr>
          <w:rFonts w:cs="Arial"/>
        </w:rPr>
        <w:t>Alderville</w:t>
      </w:r>
      <w:proofErr w:type="spellEnd"/>
      <w:r w:rsidRPr="00695730">
        <w:rPr>
          <w:rFonts w:cs="Arial"/>
        </w:rPr>
        <w:t xml:space="preserve"> First Nation</w:t>
      </w:r>
    </w:p>
    <w:p w:rsidR="00695730" w:rsidRPr="00695730" w:rsidRDefault="00695730" w:rsidP="00695730">
      <w:pPr>
        <w:pStyle w:val="ListParagraph"/>
        <w:numPr>
          <w:ilvl w:val="0"/>
          <w:numId w:val="7"/>
        </w:numPr>
        <w:rPr>
          <w:rFonts w:cs="Arial"/>
        </w:rPr>
      </w:pPr>
      <w:proofErr w:type="spellStart"/>
      <w:r w:rsidRPr="00695730">
        <w:rPr>
          <w:rFonts w:cs="Arial"/>
        </w:rPr>
        <w:t>Beausoleil</w:t>
      </w:r>
      <w:proofErr w:type="spellEnd"/>
      <w:r w:rsidRPr="00695730">
        <w:rPr>
          <w:rFonts w:cs="Arial"/>
        </w:rPr>
        <w:t xml:space="preserve"> First Nation</w:t>
      </w:r>
    </w:p>
    <w:p w:rsidR="00695730" w:rsidRPr="00695730" w:rsidRDefault="00695730" w:rsidP="00695730">
      <w:pPr>
        <w:pStyle w:val="ListParagraph"/>
        <w:numPr>
          <w:ilvl w:val="0"/>
          <w:numId w:val="7"/>
        </w:numPr>
        <w:rPr>
          <w:rFonts w:cs="Arial"/>
        </w:rPr>
      </w:pPr>
      <w:r w:rsidRPr="00695730">
        <w:rPr>
          <w:rFonts w:cs="Arial"/>
        </w:rPr>
        <w:t>Curve Lake First Nation</w:t>
      </w:r>
    </w:p>
    <w:p w:rsidR="00695730" w:rsidRPr="00695730" w:rsidRDefault="00695730" w:rsidP="00695730">
      <w:pPr>
        <w:pStyle w:val="ListParagraph"/>
        <w:numPr>
          <w:ilvl w:val="0"/>
          <w:numId w:val="7"/>
        </w:numPr>
        <w:rPr>
          <w:rFonts w:cs="Arial"/>
        </w:rPr>
      </w:pPr>
      <w:r w:rsidRPr="00695730">
        <w:rPr>
          <w:rFonts w:cs="Arial"/>
        </w:rPr>
        <w:t>Georgina First Nation</w:t>
      </w:r>
    </w:p>
    <w:p w:rsidR="00695730" w:rsidRPr="00695730" w:rsidRDefault="00695730" w:rsidP="00695730">
      <w:pPr>
        <w:pStyle w:val="ListParagraph"/>
        <w:numPr>
          <w:ilvl w:val="0"/>
          <w:numId w:val="7"/>
        </w:numPr>
        <w:rPr>
          <w:rFonts w:cs="Arial"/>
        </w:rPr>
      </w:pPr>
      <w:r w:rsidRPr="00695730">
        <w:rPr>
          <w:rFonts w:cs="Arial"/>
        </w:rPr>
        <w:t>Hiawatha First Nation</w:t>
      </w:r>
    </w:p>
    <w:p w:rsidR="00695730" w:rsidRPr="00695730" w:rsidRDefault="00695730" w:rsidP="00695730">
      <w:pPr>
        <w:pStyle w:val="ListParagraph"/>
        <w:numPr>
          <w:ilvl w:val="0"/>
          <w:numId w:val="7"/>
        </w:numPr>
        <w:rPr>
          <w:rFonts w:cs="Arial"/>
        </w:rPr>
      </w:pPr>
      <w:r w:rsidRPr="00695730">
        <w:rPr>
          <w:rFonts w:cs="Arial"/>
        </w:rPr>
        <w:t>Rama First Nation</w:t>
      </w:r>
    </w:p>
    <w:p w:rsidR="00C274B7" w:rsidRDefault="00C274B7" w:rsidP="00093CF2">
      <w:pPr>
        <w:pStyle w:val="ListParagraph"/>
        <w:numPr>
          <w:ilvl w:val="0"/>
          <w:numId w:val="7"/>
        </w:numPr>
        <w:contextualSpacing w:val="0"/>
        <w:rPr>
          <w:rFonts w:cs="Arial"/>
        </w:rPr>
      </w:pPr>
      <w:proofErr w:type="spellStart"/>
      <w:r>
        <w:rPr>
          <w:rFonts w:cs="Arial"/>
        </w:rPr>
        <w:lastRenderedPageBreak/>
        <w:t>Mississaugas</w:t>
      </w:r>
      <w:proofErr w:type="spellEnd"/>
      <w:r>
        <w:rPr>
          <w:rFonts w:cs="Arial"/>
        </w:rPr>
        <w:t xml:space="preserve"> of </w:t>
      </w:r>
      <w:proofErr w:type="spellStart"/>
      <w:r w:rsidR="00695730" w:rsidRPr="00695730">
        <w:rPr>
          <w:rFonts w:cs="Arial"/>
        </w:rPr>
        <w:t>S</w:t>
      </w:r>
      <w:r>
        <w:rPr>
          <w:rFonts w:cs="Arial"/>
        </w:rPr>
        <w:t>c</w:t>
      </w:r>
      <w:r w:rsidR="00695730" w:rsidRPr="00695730">
        <w:rPr>
          <w:rFonts w:cs="Arial"/>
        </w:rPr>
        <w:t>ugog</w:t>
      </w:r>
      <w:proofErr w:type="spellEnd"/>
      <w:r w:rsidR="00695730" w:rsidRPr="00695730">
        <w:rPr>
          <w:rFonts w:cs="Arial"/>
        </w:rPr>
        <w:t xml:space="preserve"> </w:t>
      </w:r>
      <w:r>
        <w:rPr>
          <w:rFonts w:cs="Arial"/>
        </w:rPr>
        <w:t xml:space="preserve">Island </w:t>
      </w:r>
      <w:r w:rsidR="00695730" w:rsidRPr="00695730">
        <w:rPr>
          <w:rFonts w:cs="Arial"/>
        </w:rPr>
        <w:t>First Nation</w:t>
      </w:r>
    </w:p>
    <w:p w:rsidR="00722B3E" w:rsidRPr="00722B3E" w:rsidRDefault="00722B3E" w:rsidP="00B95174">
      <w:pPr>
        <w:rPr>
          <w:rFonts w:cs="Arial"/>
        </w:rPr>
      </w:pPr>
      <w:r>
        <w:rPr>
          <w:rFonts w:cs="Arial"/>
        </w:rPr>
        <w:t xml:space="preserve">It may also include First Nations outside of the Williams Treaty area who have been identified as the owners of the artefacts. </w:t>
      </w:r>
    </w:p>
    <w:p w:rsidR="0090099E" w:rsidRDefault="0090099E" w:rsidP="0090099E">
      <w:pPr>
        <w:keepNext/>
        <w:keepLines/>
        <w:outlineLvl w:val="0"/>
        <w:rPr>
          <w:rFonts w:eastAsiaTheme="majorEastAsia" w:cstheme="majorBidi"/>
          <w:b/>
          <w:bCs/>
          <w:color w:val="2C3D7A"/>
          <w:sz w:val="28"/>
          <w:szCs w:val="28"/>
        </w:rPr>
      </w:pPr>
      <w:r w:rsidRPr="0090099E">
        <w:rPr>
          <w:rFonts w:eastAsiaTheme="majorEastAsia" w:cstheme="majorBidi"/>
          <w:b/>
          <w:bCs/>
          <w:color w:val="2C3D7A"/>
          <w:sz w:val="28"/>
          <w:szCs w:val="28"/>
        </w:rPr>
        <w:t>Policy:</w:t>
      </w:r>
      <w:r w:rsidR="0032314E">
        <w:rPr>
          <w:rFonts w:eastAsiaTheme="majorEastAsia" w:cstheme="majorBidi"/>
          <w:b/>
          <w:bCs/>
          <w:color w:val="2C3D7A"/>
          <w:sz w:val="28"/>
          <w:szCs w:val="28"/>
        </w:rPr>
        <w:t xml:space="preserve"> </w:t>
      </w:r>
      <w:bookmarkStart w:id="0" w:name="_GoBack"/>
      <w:bookmarkEnd w:id="0"/>
    </w:p>
    <w:p w:rsidR="000B78D1" w:rsidRDefault="000B78D1" w:rsidP="000B78D1">
      <w:r>
        <w:t xml:space="preserve">The City of Kawartha Lakes will work with the </w:t>
      </w:r>
      <w:r w:rsidR="00C670FB">
        <w:t>Potentially-Impacted First Nations</w:t>
      </w:r>
      <w:r>
        <w:t xml:space="preserve"> to determine the process of repatriation</w:t>
      </w:r>
      <w:r w:rsidR="00070A0B">
        <w:t xml:space="preserve"> and the preferred and final location of artefacts and remains</w:t>
      </w:r>
      <w:r w:rsidR="004217E1">
        <w:t>.</w:t>
      </w:r>
      <w:r w:rsidR="00A71D1C">
        <w:t xml:space="preserve">  </w:t>
      </w:r>
      <w:r w:rsidR="00722B3E">
        <w:t xml:space="preserve">Williams Treaty First Nations will be included on all circulations as the treaty holders when the artefacts have been identified as belonging to a nation outside of the Williams Treaty area. </w:t>
      </w:r>
      <w:r w:rsidR="00A71D1C">
        <w:t xml:space="preserve">The City of Kawartha Lakes will share archival information with the </w:t>
      </w:r>
      <w:r w:rsidR="00C670FB">
        <w:t>Potentially-Impacted First Nations</w:t>
      </w:r>
      <w:r w:rsidR="00A71D1C">
        <w:t xml:space="preserve"> in</w:t>
      </w:r>
      <w:r w:rsidR="00CF665E">
        <w:t xml:space="preserve"> response to Call to Action 70.</w:t>
      </w:r>
    </w:p>
    <w:p w:rsidR="00A17027" w:rsidRPr="00E446E3" w:rsidRDefault="00A17027" w:rsidP="0087389A">
      <w:pPr>
        <w:pStyle w:val="Heading2"/>
        <w:rPr>
          <w:rFonts w:eastAsiaTheme="minorHAnsi"/>
          <w:lang w:val="en-CA"/>
        </w:rPr>
      </w:pPr>
      <w:r w:rsidRPr="00E446E3">
        <w:rPr>
          <w:rFonts w:eastAsiaTheme="minorHAnsi"/>
          <w:lang w:val="en-CA"/>
        </w:rPr>
        <w:t>Spirit and Intent of the Policy</w:t>
      </w:r>
    </w:p>
    <w:p w:rsidR="00FF4FE1" w:rsidRPr="0087389A" w:rsidRDefault="00BE7B5A" w:rsidP="0087389A">
      <w:pPr>
        <w:rPr>
          <w:rFonts w:eastAsiaTheme="majorEastAsia"/>
        </w:rPr>
      </w:pPr>
      <w:r>
        <w:rPr>
          <w:rFonts w:eastAsiaTheme="majorEastAsia" w:cstheme="majorBidi"/>
          <w:bCs/>
        </w:rPr>
        <w:t>I</w:t>
      </w:r>
      <w:r w:rsidRPr="0087389A">
        <w:rPr>
          <w:rFonts w:eastAsiaTheme="majorEastAsia"/>
        </w:rPr>
        <w:t>t is recognized that this policy may not be comprehensive.  Where a particular situation is not covered by this policy, the City will adhere to the spirit and intent of this policy.</w:t>
      </w:r>
    </w:p>
    <w:p w:rsidR="0090099E" w:rsidRPr="0090099E" w:rsidRDefault="0090099E" w:rsidP="0087389A">
      <w:pPr>
        <w:pStyle w:val="Heading1"/>
      </w:pPr>
      <w:r w:rsidRPr="0090099E">
        <w:t xml:space="preserve">Revision </w:t>
      </w:r>
      <w:r w:rsidRPr="001138A5">
        <w:t>History:</w:t>
      </w:r>
    </w:p>
    <w:p w:rsidR="0090099E" w:rsidRPr="006173E2" w:rsidRDefault="0090099E" w:rsidP="0087389A">
      <w:r w:rsidRPr="006173E2">
        <w:t>Proposed Date of Review:</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he table reads left to right and outlines when the policy was revised and what the revision was."/>
      </w:tblPr>
      <w:tblGrid>
        <w:gridCol w:w="1217"/>
        <w:gridCol w:w="970"/>
        <w:gridCol w:w="3933"/>
        <w:gridCol w:w="2160"/>
      </w:tblGrid>
      <w:tr w:rsidR="0090099E" w:rsidRPr="006173E2" w:rsidTr="00FE48B2">
        <w:trPr>
          <w:trHeight w:val="485"/>
        </w:trPr>
        <w:tc>
          <w:tcPr>
            <w:tcW w:w="1217" w:type="dxa"/>
            <w:shd w:val="clear" w:color="auto" w:fill="auto"/>
            <w:vAlign w:val="center"/>
          </w:tcPr>
          <w:p w:rsidR="0090099E" w:rsidRPr="006173E2" w:rsidRDefault="0090099E" w:rsidP="00FE48B2">
            <w:pPr>
              <w:jc w:val="center"/>
              <w:rPr>
                <w:rFonts w:cs="Arial"/>
                <w:b/>
                <w:bCs/>
              </w:rPr>
            </w:pPr>
            <w:r w:rsidRPr="006173E2">
              <w:rPr>
                <w:rFonts w:cs="Arial"/>
                <w:b/>
                <w:bCs/>
              </w:rPr>
              <w:t>Revision</w:t>
            </w:r>
          </w:p>
        </w:tc>
        <w:tc>
          <w:tcPr>
            <w:tcW w:w="970" w:type="dxa"/>
            <w:shd w:val="clear" w:color="auto" w:fill="auto"/>
            <w:vAlign w:val="center"/>
          </w:tcPr>
          <w:p w:rsidR="0090099E" w:rsidRPr="006173E2" w:rsidRDefault="0090099E" w:rsidP="00FE48B2">
            <w:pPr>
              <w:jc w:val="center"/>
              <w:rPr>
                <w:rFonts w:cs="Arial"/>
                <w:b/>
                <w:bCs/>
              </w:rPr>
            </w:pPr>
            <w:r w:rsidRPr="006173E2">
              <w:rPr>
                <w:rFonts w:cs="Arial"/>
                <w:b/>
                <w:bCs/>
              </w:rPr>
              <w:t>Date</w:t>
            </w:r>
          </w:p>
        </w:tc>
        <w:tc>
          <w:tcPr>
            <w:tcW w:w="3933" w:type="dxa"/>
            <w:shd w:val="clear" w:color="auto" w:fill="auto"/>
            <w:vAlign w:val="center"/>
          </w:tcPr>
          <w:p w:rsidR="0090099E" w:rsidRPr="00170791" w:rsidRDefault="00170791" w:rsidP="00FE48B2">
            <w:pPr>
              <w:jc w:val="center"/>
              <w:rPr>
                <w:rFonts w:cs="Arial"/>
                <w:b/>
                <w:bCs/>
              </w:rPr>
            </w:pPr>
            <w:r>
              <w:rPr>
                <w:rFonts w:cs="Arial"/>
                <w:b/>
                <w:bCs/>
              </w:rPr>
              <w:t>Description of C</w:t>
            </w:r>
            <w:r w:rsidR="0090099E" w:rsidRPr="00170791">
              <w:rPr>
                <w:rFonts w:cs="Arial"/>
                <w:b/>
                <w:bCs/>
              </w:rPr>
              <w:t>hanges</w:t>
            </w:r>
          </w:p>
        </w:tc>
        <w:tc>
          <w:tcPr>
            <w:tcW w:w="2160" w:type="dxa"/>
            <w:shd w:val="clear" w:color="auto" w:fill="auto"/>
            <w:vAlign w:val="center"/>
          </w:tcPr>
          <w:p w:rsidR="0090099E" w:rsidRPr="006173E2" w:rsidRDefault="0090099E" w:rsidP="00FE48B2">
            <w:pPr>
              <w:jc w:val="center"/>
              <w:rPr>
                <w:rFonts w:cs="Arial"/>
                <w:b/>
                <w:bCs/>
              </w:rPr>
            </w:pPr>
            <w:r w:rsidRPr="006173E2">
              <w:rPr>
                <w:rFonts w:cs="Arial"/>
                <w:b/>
                <w:bCs/>
              </w:rPr>
              <w:t>Requested By</w:t>
            </w:r>
          </w:p>
        </w:tc>
      </w:tr>
      <w:tr w:rsidR="0090099E" w:rsidRPr="006173E2" w:rsidTr="00FE48B2">
        <w:trPr>
          <w:trHeight w:val="432"/>
        </w:trPr>
        <w:tc>
          <w:tcPr>
            <w:tcW w:w="1217" w:type="dxa"/>
            <w:vAlign w:val="center"/>
          </w:tcPr>
          <w:p w:rsidR="0090099E" w:rsidRPr="006173E2" w:rsidRDefault="0090099E" w:rsidP="00EB210A">
            <w:pPr>
              <w:rPr>
                <w:rFonts w:cs="Arial"/>
              </w:rPr>
            </w:pPr>
            <w:r w:rsidRPr="006173E2">
              <w:rPr>
                <w:rFonts w:cs="Arial"/>
              </w:rPr>
              <w:t>0.</w:t>
            </w:r>
            <w:r w:rsidR="00EB210A">
              <w:rPr>
                <w:rFonts w:cs="Arial"/>
              </w:rPr>
              <w:t>1</w:t>
            </w:r>
          </w:p>
        </w:tc>
        <w:tc>
          <w:tcPr>
            <w:tcW w:w="970" w:type="dxa"/>
            <w:vAlign w:val="center"/>
          </w:tcPr>
          <w:p w:rsidR="0090099E" w:rsidRPr="006173E2" w:rsidRDefault="00CC183C" w:rsidP="00CC183C">
            <w:pPr>
              <w:rPr>
                <w:rFonts w:cs="Arial"/>
              </w:rPr>
            </w:pPr>
            <w:r>
              <w:rPr>
                <w:rFonts w:cs="Arial"/>
              </w:rPr>
              <w:t>June</w:t>
            </w:r>
            <w:r w:rsidR="00EB210A">
              <w:rPr>
                <w:rFonts w:cs="Arial"/>
              </w:rPr>
              <w:t xml:space="preserve"> 1</w:t>
            </w:r>
            <w:r>
              <w:rPr>
                <w:rFonts w:cs="Arial"/>
              </w:rPr>
              <w:t>5</w:t>
            </w:r>
            <w:r w:rsidR="00F96A95">
              <w:rPr>
                <w:rFonts w:cs="Arial"/>
              </w:rPr>
              <w:t>, 2021</w:t>
            </w:r>
          </w:p>
        </w:tc>
        <w:tc>
          <w:tcPr>
            <w:tcW w:w="3933" w:type="dxa"/>
            <w:vAlign w:val="center"/>
          </w:tcPr>
          <w:p w:rsidR="0090099E" w:rsidRPr="006173E2" w:rsidRDefault="0090099E" w:rsidP="00FE48B2">
            <w:pPr>
              <w:rPr>
                <w:rFonts w:cs="Arial"/>
              </w:rPr>
            </w:pPr>
            <w:r w:rsidRPr="006173E2">
              <w:rPr>
                <w:rFonts w:cs="Arial"/>
              </w:rPr>
              <w:t>Initial Release</w:t>
            </w:r>
          </w:p>
        </w:tc>
        <w:tc>
          <w:tcPr>
            <w:tcW w:w="2160" w:type="dxa"/>
            <w:vAlign w:val="center"/>
          </w:tcPr>
          <w:p w:rsidR="0090099E" w:rsidRPr="006173E2" w:rsidRDefault="0090099E" w:rsidP="00FE48B2">
            <w:pPr>
              <w:rPr>
                <w:rFonts w:cs="Arial"/>
              </w:rPr>
            </w:pPr>
          </w:p>
        </w:tc>
      </w:tr>
      <w:tr w:rsidR="00B95174" w:rsidRPr="006173E2" w:rsidTr="00FE48B2">
        <w:trPr>
          <w:trHeight w:val="432"/>
        </w:trPr>
        <w:tc>
          <w:tcPr>
            <w:tcW w:w="1217" w:type="dxa"/>
            <w:vAlign w:val="center"/>
          </w:tcPr>
          <w:p w:rsidR="00B95174" w:rsidRPr="006173E2" w:rsidRDefault="00B95174" w:rsidP="00EB210A">
            <w:pPr>
              <w:rPr>
                <w:rFonts w:cs="Arial"/>
              </w:rPr>
            </w:pPr>
            <w:r>
              <w:rPr>
                <w:rFonts w:cs="Arial"/>
              </w:rPr>
              <w:t>0.2</w:t>
            </w:r>
          </w:p>
        </w:tc>
        <w:tc>
          <w:tcPr>
            <w:tcW w:w="970" w:type="dxa"/>
            <w:vAlign w:val="center"/>
          </w:tcPr>
          <w:p w:rsidR="00B95174" w:rsidRDefault="00B95174" w:rsidP="00CC183C">
            <w:pPr>
              <w:rPr>
                <w:rFonts w:cs="Arial"/>
              </w:rPr>
            </w:pPr>
            <w:r>
              <w:rPr>
                <w:rFonts w:cs="Arial"/>
              </w:rPr>
              <w:t>June 21, 2022</w:t>
            </w:r>
          </w:p>
        </w:tc>
        <w:tc>
          <w:tcPr>
            <w:tcW w:w="3933" w:type="dxa"/>
            <w:vAlign w:val="center"/>
          </w:tcPr>
          <w:p w:rsidR="00B95174" w:rsidRPr="006173E2" w:rsidRDefault="00B95174" w:rsidP="00FE48B2">
            <w:pPr>
              <w:rPr>
                <w:rFonts w:cs="Arial"/>
              </w:rPr>
            </w:pPr>
            <w:r>
              <w:rPr>
                <w:rFonts w:cs="Arial"/>
              </w:rPr>
              <w:t>Inclusive of comments from consultation</w:t>
            </w:r>
          </w:p>
        </w:tc>
        <w:tc>
          <w:tcPr>
            <w:tcW w:w="2160" w:type="dxa"/>
            <w:vAlign w:val="center"/>
          </w:tcPr>
          <w:p w:rsidR="00B95174" w:rsidRPr="006173E2" w:rsidRDefault="00B95174" w:rsidP="00FE48B2">
            <w:pPr>
              <w:rPr>
                <w:rFonts w:cs="Arial"/>
              </w:rPr>
            </w:pPr>
          </w:p>
        </w:tc>
      </w:tr>
    </w:tbl>
    <w:p w:rsidR="008E5E29" w:rsidRPr="009E7C86" w:rsidRDefault="008E5E29" w:rsidP="00EB210A">
      <w:pPr>
        <w:spacing w:before="0" w:after="200" w:line="276" w:lineRule="auto"/>
        <w:rPr>
          <w:rFonts w:ascii="Tahoma" w:hAnsi="Tahoma" w:cs="Tahoma"/>
        </w:rPr>
      </w:pPr>
    </w:p>
    <w:sectPr w:rsidR="008E5E29" w:rsidRPr="009E7C86" w:rsidSect="008E5E29">
      <w:footerReference w:type="default" r:id="rId12"/>
      <w:headerReference w:type="first" r:id="rId13"/>
      <w:pgSz w:w="12240" w:h="15840"/>
      <w:pgMar w:top="20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BD6" w:rsidRDefault="00415BD6" w:rsidP="00226B10">
      <w:r>
        <w:separator/>
      </w:r>
    </w:p>
  </w:endnote>
  <w:endnote w:type="continuationSeparator" w:id="0">
    <w:p w:rsidR="00415BD6" w:rsidRDefault="00415BD6" w:rsidP="0022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20"/>
        <w:szCs w:val="20"/>
      </w:rPr>
      <w:id w:val="1056980064"/>
      <w:docPartObj>
        <w:docPartGallery w:val="Page Numbers (Bottom of Page)"/>
        <w:docPartUnique/>
      </w:docPartObj>
    </w:sdtPr>
    <w:sdtEndPr/>
    <w:sdtContent>
      <w:sdt>
        <w:sdtPr>
          <w:rPr>
            <w:rFonts w:ascii="Tahoma" w:hAnsi="Tahoma" w:cs="Tahoma"/>
            <w:sz w:val="20"/>
            <w:szCs w:val="20"/>
          </w:rPr>
          <w:id w:val="860082579"/>
          <w:docPartObj>
            <w:docPartGallery w:val="Page Numbers (Top of Page)"/>
            <w:docPartUnique/>
          </w:docPartObj>
        </w:sdtPr>
        <w:sdtEndPr/>
        <w:sdtContent>
          <w:p w:rsidR="00226B10" w:rsidRPr="0087389A" w:rsidRDefault="00CF665E" w:rsidP="0087389A">
            <w:pPr>
              <w:pStyle w:val="Footer"/>
              <w:jc w:val="right"/>
              <w:rPr>
                <w:rFonts w:ascii="Tahoma" w:hAnsi="Tahoma" w:cs="Tahoma"/>
                <w:sz w:val="20"/>
                <w:szCs w:val="20"/>
              </w:rPr>
            </w:pPr>
            <w:r w:rsidRPr="00CF665E">
              <w:rPr>
                <w:rFonts w:cs="Arial"/>
              </w:rPr>
              <w:t>CP2022-009</w:t>
            </w:r>
            <w:r>
              <w:rPr>
                <w:rFonts w:ascii="Tahoma" w:hAnsi="Tahoma" w:cs="Tahoma"/>
                <w:sz w:val="20"/>
                <w:szCs w:val="20"/>
              </w:rPr>
              <w:t xml:space="preserve"> </w:t>
            </w:r>
            <w:r>
              <w:rPr>
                <w:rFonts w:cs="Arial"/>
              </w:rPr>
              <w:t>Repatriation of Indigenous Artefacts and Remains to, and Sharing Archival Information with, First Nations</w:t>
            </w:r>
            <w:r w:rsidR="00A136DA" w:rsidRPr="00A136DA">
              <w:rPr>
                <w:rFonts w:ascii="Tahoma" w:hAnsi="Tahoma" w:cs="Tahoma"/>
                <w:sz w:val="20"/>
                <w:szCs w:val="20"/>
              </w:rPr>
              <w:br/>
            </w:r>
            <w:r w:rsidR="00A136DA" w:rsidRPr="00CF665E">
              <w:rPr>
                <w:rFonts w:cs="Arial"/>
              </w:rPr>
              <w:t xml:space="preserve">Page </w:t>
            </w:r>
            <w:r w:rsidR="00A136DA" w:rsidRPr="00CF665E">
              <w:rPr>
                <w:rFonts w:cs="Arial"/>
                <w:bCs/>
              </w:rPr>
              <w:fldChar w:fldCharType="begin"/>
            </w:r>
            <w:r w:rsidR="00A136DA" w:rsidRPr="00CF665E">
              <w:rPr>
                <w:rFonts w:cs="Arial"/>
                <w:bCs/>
              </w:rPr>
              <w:instrText xml:space="preserve"> PAGE </w:instrText>
            </w:r>
            <w:r w:rsidR="00A136DA" w:rsidRPr="00CF665E">
              <w:rPr>
                <w:rFonts w:cs="Arial"/>
                <w:bCs/>
              </w:rPr>
              <w:fldChar w:fldCharType="separate"/>
            </w:r>
            <w:r>
              <w:rPr>
                <w:rFonts w:cs="Arial"/>
                <w:bCs/>
                <w:noProof/>
              </w:rPr>
              <w:t>3</w:t>
            </w:r>
            <w:r w:rsidR="00A136DA" w:rsidRPr="00CF665E">
              <w:rPr>
                <w:rFonts w:cs="Arial"/>
                <w:bCs/>
              </w:rPr>
              <w:fldChar w:fldCharType="end"/>
            </w:r>
            <w:r w:rsidR="00A136DA" w:rsidRPr="00CF665E">
              <w:rPr>
                <w:rFonts w:cs="Arial"/>
              </w:rPr>
              <w:t xml:space="preserve"> of </w:t>
            </w:r>
            <w:r w:rsidR="00A136DA" w:rsidRPr="00CF665E">
              <w:rPr>
                <w:rFonts w:cs="Arial"/>
                <w:bCs/>
              </w:rPr>
              <w:fldChar w:fldCharType="begin"/>
            </w:r>
            <w:r w:rsidR="00A136DA" w:rsidRPr="00CF665E">
              <w:rPr>
                <w:rFonts w:cs="Arial"/>
                <w:bCs/>
              </w:rPr>
              <w:instrText xml:space="preserve"> NUMPAGES  </w:instrText>
            </w:r>
            <w:r w:rsidR="00A136DA" w:rsidRPr="00CF665E">
              <w:rPr>
                <w:rFonts w:cs="Arial"/>
                <w:bCs/>
              </w:rPr>
              <w:fldChar w:fldCharType="separate"/>
            </w:r>
            <w:r>
              <w:rPr>
                <w:rFonts w:cs="Arial"/>
                <w:bCs/>
                <w:noProof/>
              </w:rPr>
              <w:t>3</w:t>
            </w:r>
            <w:r w:rsidR="00A136DA" w:rsidRPr="00CF665E">
              <w:rPr>
                <w:rFonts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BD6" w:rsidRDefault="00415BD6" w:rsidP="00226B10">
      <w:r>
        <w:separator/>
      </w:r>
    </w:p>
  </w:footnote>
  <w:footnote w:type="continuationSeparator" w:id="0">
    <w:p w:rsidR="00415BD6" w:rsidRDefault="00415BD6" w:rsidP="00226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E29" w:rsidRPr="009E7C86" w:rsidRDefault="008E5E29" w:rsidP="008E5E29">
    <w:pPr>
      <w:tabs>
        <w:tab w:val="center" w:pos="4320"/>
        <w:tab w:val="right" w:pos="8640"/>
      </w:tabs>
      <w:ind w:left="3690" w:hanging="1080"/>
      <w:jc w:val="center"/>
      <w:rPr>
        <w:rFonts w:ascii="Tahoma" w:hAnsi="Tahoma" w:cs="Tahoma"/>
        <w:b/>
        <w:color w:val="1D9C8F"/>
        <w:sz w:val="36"/>
        <w:szCs w:val="36"/>
      </w:rPr>
    </w:pPr>
    <w:r w:rsidRPr="009E7C86">
      <w:rPr>
        <w:rFonts w:ascii="Tahoma" w:hAnsi="Tahoma" w:cs="Tahoma"/>
        <w:b/>
        <w:noProof/>
        <w:color w:val="1D9C8F"/>
        <w:sz w:val="36"/>
        <w:szCs w:val="36"/>
        <w:lang w:val="en-CA" w:eastAsia="en-CA"/>
      </w:rPr>
      <w:drawing>
        <wp:anchor distT="0" distB="0" distL="114300" distR="114300" simplePos="0" relativeHeight="251659264" behindDoc="0" locked="0" layoutInCell="1" allowOverlap="1" wp14:anchorId="3F33F48B" wp14:editId="47395F26">
          <wp:simplePos x="0" y="0"/>
          <wp:positionH relativeFrom="margin">
            <wp:posOffset>-140607</wp:posOffset>
          </wp:positionH>
          <wp:positionV relativeFrom="margin">
            <wp:posOffset>-1004570</wp:posOffset>
          </wp:positionV>
          <wp:extent cx="1938528" cy="831476"/>
          <wp:effectExtent l="0" t="0" r="5080" b="6985"/>
          <wp:wrapSquare wrapText="bothSides"/>
          <wp:docPr id="2" name="Picture 2" descr="City of Kawartha Lakes Logo" title="City of Kawartha Lak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8528" cy="831476"/>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noProof/>
        <w:color w:val="1D9C8F"/>
        <w:sz w:val="36"/>
        <w:szCs w:val="36"/>
        <w:lang w:eastAsia="en-CA"/>
      </w:rPr>
      <w:t xml:space="preserve">Council Policy </w:t>
    </w:r>
  </w:p>
  <w:p w:rsidR="008E5E29" w:rsidRDefault="008E5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71A"/>
    <w:multiLevelType w:val="hybridMultilevel"/>
    <w:tmpl w:val="1BA63408"/>
    <w:lvl w:ilvl="0" w:tplc="DB20183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AC4FEB"/>
    <w:multiLevelType w:val="hybridMultilevel"/>
    <w:tmpl w:val="3E4C63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1541C8"/>
    <w:multiLevelType w:val="hybridMultilevel"/>
    <w:tmpl w:val="B64E6078"/>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3" w15:restartNumberingAfterBreak="0">
    <w:nsid w:val="16805548"/>
    <w:multiLevelType w:val="hybridMultilevel"/>
    <w:tmpl w:val="E82C836A"/>
    <w:lvl w:ilvl="0" w:tplc="DB20183C">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34915B97"/>
    <w:multiLevelType w:val="hybridMultilevel"/>
    <w:tmpl w:val="890642B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4F64560"/>
    <w:multiLevelType w:val="hybridMultilevel"/>
    <w:tmpl w:val="6AACB8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8D85BAA"/>
    <w:multiLevelType w:val="hybridMultilevel"/>
    <w:tmpl w:val="9D6E36B0"/>
    <w:lvl w:ilvl="0" w:tplc="64604354">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5474372"/>
    <w:multiLevelType w:val="hybridMultilevel"/>
    <w:tmpl w:val="53A071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58A2D8A"/>
    <w:multiLevelType w:val="hybridMultilevel"/>
    <w:tmpl w:val="13E6E32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6E6A328D"/>
    <w:multiLevelType w:val="hybridMultilevel"/>
    <w:tmpl w:val="4A868F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0BE67DB"/>
    <w:multiLevelType w:val="hybridMultilevel"/>
    <w:tmpl w:val="79D09DF0"/>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9"/>
  </w:num>
  <w:num w:numId="5">
    <w:abstractNumId w:val="2"/>
  </w:num>
  <w:num w:numId="6">
    <w:abstractNumId w:val="7"/>
  </w:num>
  <w:num w:numId="7">
    <w:abstractNumId w:val="8"/>
  </w:num>
  <w:num w:numId="8">
    <w:abstractNumId w:val="5"/>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10"/>
    <w:rsid w:val="000316AB"/>
    <w:rsid w:val="000578CD"/>
    <w:rsid w:val="00065EA2"/>
    <w:rsid w:val="00070A0B"/>
    <w:rsid w:val="00082F70"/>
    <w:rsid w:val="00093CF2"/>
    <w:rsid w:val="000B78D1"/>
    <w:rsid w:val="000C5564"/>
    <w:rsid w:val="000D7F74"/>
    <w:rsid w:val="000F6A00"/>
    <w:rsid w:val="00101DB4"/>
    <w:rsid w:val="00106CC7"/>
    <w:rsid w:val="001138A5"/>
    <w:rsid w:val="00125FA1"/>
    <w:rsid w:val="0013362A"/>
    <w:rsid w:val="00151323"/>
    <w:rsid w:val="00162008"/>
    <w:rsid w:val="001625E3"/>
    <w:rsid w:val="001646D2"/>
    <w:rsid w:val="00170791"/>
    <w:rsid w:val="001E7B59"/>
    <w:rsid w:val="00204C01"/>
    <w:rsid w:val="00210CB3"/>
    <w:rsid w:val="002127F7"/>
    <w:rsid w:val="00216958"/>
    <w:rsid w:val="00220E03"/>
    <w:rsid w:val="00226B10"/>
    <w:rsid w:val="002520E9"/>
    <w:rsid w:val="00267C4C"/>
    <w:rsid w:val="00276DCF"/>
    <w:rsid w:val="002A492D"/>
    <w:rsid w:val="002C6EAC"/>
    <w:rsid w:val="002E138E"/>
    <w:rsid w:val="002E5C7D"/>
    <w:rsid w:val="002E6CAB"/>
    <w:rsid w:val="002E7DDC"/>
    <w:rsid w:val="002F0FEA"/>
    <w:rsid w:val="0032314E"/>
    <w:rsid w:val="00331815"/>
    <w:rsid w:val="00380963"/>
    <w:rsid w:val="003B5813"/>
    <w:rsid w:val="003E1C2A"/>
    <w:rsid w:val="003E69C2"/>
    <w:rsid w:val="003F4F78"/>
    <w:rsid w:val="00403E9F"/>
    <w:rsid w:val="00415BD6"/>
    <w:rsid w:val="004217E1"/>
    <w:rsid w:val="0043644A"/>
    <w:rsid w:val="0046735B"/>
    <w:rsid w:val="00496A01"/>
    <w:rsid w:val="004C72E1"/>
    <w:rsid w:val="00500D47"/>
    <w:rsid w:val="0052281D"/>
    <w:rsid w:val="00547DC8"/>
    <w:rsid w:val="005614A0"/>
    <w:rsid w:val="00565789"/>
    <w:rsid w:val="005667D7"/>
    <w:rsid w:val="00570439"/>
    <w:rsid w:val="00573FE5"/>
    <w:rsid w:val="005943E7"/>
    <w:rsid w:val="005C240F"/>
    <w:rsid w:val="005E7BCA"/>
    <w:rsid w:val="006063F2"/>
    <w:rsid w:val="00621B22"/>
    <w:rsid w:val="006441D5"/>
    <w:rsid w:val="00695730"/>
    <w:rsid w:val="00695BD1"/>
    <w:rsid w:val="006C44A5"/>
    <w:rsid w:val="006C50B4"/>
    <w:rsid w:val="007000B2"/>
    <w:rsid w:val="0070224F"/>
    <w:rsid w:val="00716155"/>
    <w:rsid w:val="00722B3E"/>
    <w:rsid w:val="00722E48"/>
    <w:rsid w:val="00797556"/>
    <w:rsid w:val="007B6F54"/>
    <w:rsid w:val="0087389A"/>
    <w:rsid w:val="00887644"/>
    <w:rsid w:val="00896A66"/>
    <w:rsid w:val="008C14C3"/>
    <w:rsid w:val="008C6C64"/>
    <w:rsid w:val="008D1452"/>
    <w:rsid w:val="008D4566"/>
    <w:rsid w:val="008E336B"/>
    <w:rsid w:val="008E5E29"/>
    <w:rsid w:val="00900154"/>
    <w:rsid w:val="0090099E"/>
    <w:rsid w:val="00921362"/>
    <w:rsid w:val="00944749"/>
    <w:rsid w:val="00964F08"/>
    <w:rsid w:val="009722A8"/>
    <w:rsid w:val="00983592"/>
    <w:rsid w:val="009A333A"/>
    <w:rsid w:val="009D4E4A"/>
    <w:rsid w:val="009D5CDE"/>
    <w:rsid w:val="009E7C86"/>
    <w:rsid w:val="009F4B27"/>
    <w:rsid w:val="00A00314"/>
    <w:rsid w:val="00A136DA"/>
    <w:rsid w:val="00A17027"/>
    <w:rsid w:val="00A30421"/>
    <w:rsid w:val="00A36836"/>
    <w:rsid w:val="00A71D1C"/>
    <w:rsid w:val="00A93728"/>
    <w:rsid w:val="00A93A66"/>
    <w:rsid w:val="00AB103A"/>
    <w:rsid w:val="00AB1BCA"/>
    <w:rsid w:val="00AB2908"/>
    <w:rsid w:val="00AF3008"/>
    <w:rsid w:val="00B27B4F"/>
    <w:rsid w:val="00B373AF"/>
    <w:rsid w:val="00B4651B"/>
    <w:rsid w:val="00B614C0"/>
    <w:rsid w:val="00B74653"/>
    <w:rsid w:val="00B95174"/>
    <w:rsid w:val="00BC3782"/>
    <w:rsid w:val="00BE7B5A"/>
    <w:rsid w:val="00C2496E"/>
    <w:rsid w:val="00C274B7"/>
    <w:rsid w:val="00C66474"/>
    <w:rsid w:val="00C670FB"/>
    <w:rsid w:val="00CA4767"/>
    <w:rsid w:val="00CB5830"/>
    <w:rsid w:val="00CC183C"/>
    <w:rsid w:val="00CF665E"/>
    <w:rsid w:val="00D264A5"/>
    <w:rsid w:val="00D40733"/>
    <w:rsid w:val="00D54149"/>
    <w:rsid w:val="00D55D17"/>
    <w:rsid w:val="00D6428C"/>
    <w:rsid w:val="00D676F8"/>
    <w:rsid w:val="00DA5D71"/>
    <w:rsid w:val="00E16365"/>
    <w:rsid w:val="00E204DB"/>
    <w:rsid w:val="00E36E62"/>
    <w:rsid w:val="00E4378D"/>
    <w:rsid w:val="00E446E3"/>
    <w:rsid w:val="00E4779F"/>
    <w:rsid w:val="00E517AD"/>
    <w:rsid w:val="00E627CE"/>
    <w:rsid w:val="00E67C90"/>
    <w:rsid w:val="00E74477"/>
    <w:rsid w:val="00E74781"/>
    <w:rsid w:val="00EA1CB0"/>
    <w:rsid w:val="00EA4D92"/>
    <w:rsid w:val="00EB210A"/>
    <w:rsid w:val="00ED21AF"/>
    <w:rsid w:val="00EE2D61"/>
    <w:rsid w:val="00F06778"/>
    <w:rsid w:val="00F077E6"/>
    <w:rsid w:val="00F40007"/>
    <w:rsid w:val="00F47398"/>
    <w:rsid w:val="00F92EE1"/>
    <w:rsid w:val="00F96A95"/>
    <w:rsid w:val="00F975B6"/>
    <w:rsid w:val="00FA2992"/>
    <w:rsid w:val="00FB1971"/>
    <w:rsid w:val="00FF3CBE"/>
    <w:rsid w:val="00FF4F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CC942"/>
  <w15:docId w15:val="{3CD1DD54-2330-4FDA-BAED-52CF4F73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65E"/>
    <w:pPr>
      <w:spacing w:before="240" w:after="24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87389A"/>
    <w:pPr>
      <w:keepNext/>
      <w:keepLines/>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87389A"/>
    <w:pPr>
      <w:keepNext/>
      <w:keepLines/>
      <w:outlineLvl w:val="1"/>
    </w:pPr>
    <w:rPr>
      <w:rFonts w:eastAsiaTheme="majorEastAsia" w:cstheme="majorBidi"/>
      <w:b/>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B10"/>
    <w:pPr>
      <w:tabs>
        <w:tab w:val="center" w:pos="4680"/>
        <w:tab w:val="right" w:pos="9360"/>
      </w:tabs>
    </w:pPr>
  </w:style>
  <w:style w:type="character" w:customStyle="1" w:styleId="HeaderChar">
    <w:name w:val="Header Char"/>
    <w:basedOn w:val="DefaultParagraphFont"/>
    <w:link w:val="Header"/>
    <w:uiPriority w:val="99"/>
    <w:rsid w:val="00226B10"/>
  </w:style>
  <w:style w:type="paragraph" w:styleId="Footer">
    <w:name w:val="footer"/>
    <w:basedOn w:val="Normal"/>
    <w:link w:val="FooterChar"/>
    <w:uiPriority w:val="99"/>
    <w:unhideWhenUsed/>
    <w:rsid w:val="00226B10"/>
    <w:pPr>
      <w:tabs>
        <w:tab w:val="center" w:pos="4680"/>
        <w:tab w:val="right" w:pos="9360"/>
      </w:tabs>
    </w:pPr>
  </w:style>
  <w:style w:type="character" w:customStyle="1" w:styleId="FooterChar">
    <w:name w:val="Footer Char"/>
    <w:basedOn w:val="DefaultParagraphFont"/>
    <w:link w:val="Footer"/>
    <w:uiPriority w:val="99"/>
    <w:rsid w:val="00226B10"/>
  </w:style>
  <w:style w:type="paragraph" w:styleId="BalloonText">
    <w:name w:val="Balloon Text"/>
    <w:basedOn w:val="Normal"/>
    <w:link w:val="BalloonTextChar"/>
    <w:uiPriority w:val="99"/>
    <w:semiHidden/>
    <w:unhideWhenUsed/>
    <w:rsid w:val="00226B10"/>
    <w:rPr>
      <w:rFonts w:ascii="Tahoma" w:hAnsi="Tahoma" w:cs="Tahoma"/>
      <w:sz w:val="16"/>
      <w:szCs w:val="16"/>
    </w:rPr>
  </w:style>
  <w:style w:type="character" w:customStyle="1" w:styleId="BalloonTextChar">
    <w:name w:val="Balloon Text Char"/>
    <w:basedOn w:val="DefaultParagraphFont"/>
    <w:link w:val="BalloonText"/>
    <w:uiPriority w:val="99"/>
    <w:semiHidden/>
    <w:rsid w:val="00226B10"/>
    <w:rPr>
      <w:rFonts w:ascii="Tahoma" w:hAnsi="Tahoma" w:cs="Tahoma"/>
      <w:sz w:val="16"/>
      <w:szCs w:val="16"/>
    </w:rPr>
  </w:style>
  <w:style w:type="character" w:customStyle="1" w:styleId="Heading1Char">
    <w:name w:val="Heading 1 Char"/>
    <w:basedOn w:val="DefaultParagraphFont"/>
    <w:link w:val="Heading1"/>
    <w:uiPriority w:val="9"/>
    <w:rsid w:val="0087389A"/>
    <w:rPr>
      <w:rFonts w:ascii="Arial" w:eastAsiaTheme="majorEastAsia" w:hAnsi="Arial" w:cstheme="majorBidi"/>
      <w:b/>
      <w:bCs/>
      <w:color w:val="1F497D" w:themeColor="text2"/>
      <w:sz w:val="28"/>
      <w:szCs w:val="28"/>
      <w:lang w:val="en-US"/>
    </w:rPr>
  </w:style>
  <w:style w:type="table" w:styleId="TableGrid">
    <w:name w:val="Table Grid"/>
    <w:basedOn w:val="TableNormal"/>
    <w:rsid w:val="00A136DA"/>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314E"/>
    <w:pPr>
      <w:ind w:left="720"/>
      <w:contextualSpacing/>
    </w:pPr>
  </w:style>
  <w:style w:type="character" w:styleId="CommentReference">
    <w:name w:val="annotation reference"/>
    <w:basedOn w:val="DefaultParagraphFont"/>
    <w:uiPriority w:val="99"/>
    <w:semiHidden/>
    <w:unhideWhenUsed/>
    <w:rsid w:val="00E74477"/>
    <w:rPr>
      <w:sz w:val="16"/>
      <w:szCs w:val="16"/>
    </w:rPr>
  </w:style>
  <w:style w:type="paragraph" w:styleId="CommentText">
    <w:name w:val="annotation text"/>
    <w:basedOn w:val="Normal"/>
    <w:link w:val="CommentTextChar"/>
    <w:uiPriority w:val="99"/>
    <w:semiHidden/>
    <w:unhideWhenUsed/>
    <w:rsid w:val="00E74477"/>
    <w:rPr>
      <w:sz w:val="20"/>
      <w:szCs w:val="20"/>
    </w:rPr>
  </w:style>
  <w:style w:type="character" w:customStyle="1" w:styleId="CommentTextChar">
    <w:name w:val="Comment Text Char"/>
    <w:basedOn w:val="DefaultParagraphFont"/>
    <w:link w:val="CommentText"/>
    <w:uiPriority w:val="99"/>
    <w:semiHidden/>
    <w:rsid w:val="00E74477"/>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74477"/>
    <w:rPr>
      <w:b/>
      <w:bCs/>
    </w:rPr>
  </w:style>
  <w:style w:type="character" w:customStyle="1" w:styleId="CommentSubjectChar">
    <w:name w:val="Comment Subject Char"/>
    <w:basedOn w:val="CommentTextChar"/>
    <w:link w:val="CommentSubject"/>
    <w:uiPriority w:val="99"/>
    <w:semiHidden/>
    <w:rsid w:val="00E74477"/>
    <w:rPr>
      <w:rFonts w:ascii="Arial" w:eastAsia="Times New Roman" w:hAnsi="Arial" w:cs="Times New Roman"/>
      <w:b/>
      <w:bCs/>
      <w:sz w:val="20"/>
      <w:szCs w:val="20"/>
      <w:lang w:val="en-US"/>
    </w:rPr>
  </w:style>
  <w:style w:type="character" w:customStyle="1" w:styleId="Heading2Char">
    <w:name w:val="Heading 2 Char"/>
    <w:basedOn w:val="DefaultParagraphFont"/>
    <w:link w:val="Heading2"/>
    <w:uiPriority w:val="9"/>
    <w:rsid w:val="0087389A"/>
    <w:rPr>
      <w:rFonts w:ascii="Arial" w:eastAsiaTheme="majorEastAsia" w:hAnsi="Arial" w:cstheme="majorBidi"/>
      <w:b/>
      <w:color w:val="1F497D" w:themeColor="text2"/>
      <w:sz w:val="24"/>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10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f6c6a11-3746-4894-959f-ace278c8b259" ContentTypeId="0x0101007C4AF017C6BAAE41BCC9A76495DEBB2500AC3183526C42D94ABE30D90C33AEEFF7"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026e193-403e-49b0-84d7-399809578d26">PYP3NSX4DFEQ-15-201</_dlc_DocId>
    <_dlc_DocIdUrl xmlns="2026e193-403e-49b0-84d7-399809578d26">
      <Url>https://documents.city.kawarthalakes.on.ca/sites/CorpDocs/_layouts/15/DocIdRedir.aspx?ID=PYP3NSX4DFEQ-15-201</Url>
      <Description>PYP3NSX4DFEQ-15-201</Description>
    </_dlc_DocIdUrl>
    <EmailReceived xmlns="2026e193-403e-49b0-84d7-399809578d26" xsi:nil="true"/>
    <ConversationIndex xmlns="2026e193-403e-49b0-84d7-399809578d26" xsi:nil="true"/>
    <EmailDate xmlns="2026e193-403e-49b0-84d7-399809578d26" xsi:nil="true"/>
    <EmailReferences xmlns="http://schemas.microsoft.com/sharepoint/v3" xsi:nil="true"/>
    <Importance xmlns="2026e193-403e-49b0-84d7-399809578d26" xsi:nil="true"/>
    <To xmlns="2026e193-403e-49b0-84d7-399809578d26" xsi:nil="true"/>
    <HasAttachments xmlns="2026e193-403e-49b0-84d7-399809578d26">false</HasAttachments>
    <EmailInReplyTo xmlns="2026e193-403e-49b0-84d7-399809578d26" xsi:nil="true"/>
    <EDRMEndDate xmlns="2026e193-403e-49b0-84d7-399809578d26" xsi:nil="true"/>
    <h61d35d4b99d4dedab5bfcd0f76b0d42 xmlns="2026e193-403e-49b0-84d7-399809578d26">
      <Terms xmlns="http://schemas.microsoft.com/office/infopath/2007/PartnerControls"/>
    </h61d35d4b99d4dedab5bfcd0f76b0d42>
    <AssociatedItem xmlns="2026e193-403e-49b0-84d7-399809578d26">
      <Url xsi:nil="true"/>
      <Description xsi:nil="true"/>
    </AssociatedItem>
    <EDRMState xmlns="2026e193-403e-49b0-84d7-399809578d26">Open</EDRMState>
    <Cc xmlns="2026e193-403e-49b0-84d7-399809578d26" xsi:nil="true"/>
    <EmailBcc xmlns="2026e193-403e-49b0-84d7-399809578d26" xsi:nil="true"/>
    <ConversationTopic xmlns="2026e193-403e-49b0-84d7-399809578d26" xsi:nil="true"/>
    <MailPreviewData xmlns="2026e193-403e-49b0-84d7-399809578d26" xsi:nil="true"/>
    <TaxCatchAll xmlns="2026e193-403e-49b0-84d7-399809578d26"/>
    <MessageID xmlns="2026e193-403e-49b0-84d7-399809578d26" xsi:nil="true"/>
    <OriginalSubject xmlns="2026e193-403e-49b0-84d7-399809578d26" xsi:nil="true"/>
    <IsRecordCopy xmlns="2026e193-403e-49b0-84d7-399809578d26">false</IsRecordCopy>
    <StartDate xmlns="http://schemas.microsoft.com/sharepoint/v3">2021-03-29T04:00:00+00:00</StartDate>
    <Categories xmlns="http://schemas.microsoft.com/sharepoint/v3" xsi:nil="true"/>
    <EmailReplyTo xmlns="2026e193-403e-49b0-84d7-399809578d26" xsi:nil="true"/>
    <Sender xmlns="2026e193-403e-49b0-84d7-399809578d2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Project Document" ma:contentTypeID="0x0101007C4AF017C6BAAE41BCC9A76495DEBB2500AC3183526C42D94ABE30D90C33AEEFF700A16DC1C889817D42BE301B0CCA8F9B0B" ma:contentTypeVersion="6" ma:contentTypeDescription="" ma:contentTypeScope="" ma:versionID="5741f5c53bc640fbba83e9876b20832a">
  <xsd:schema xmlns:xsd="http://www.w3.org/2001/XMLSchema" xmlns:xs="http://www.w3.org/2001/XMLSchema" xmlns:p="http://schemas.microsoft.com/office/2006/metadata/properties" xmlns:ns1="http://schemas.microsoft.com/sharepoint/v3" xmlns:ns2="2026e193-403e-49b0-84d7-399809578d26" targetNamespace="http://schemas.microsoft.com/office/2006/metadata/properties" ma:root="true" ma:fieldsID="8e0b7ec2a76ed65711fd41dc22e444ca" ns1:_="" ns2:_="">
    <xsd:import namespace="http://schemas.microsoft.com/sharepoint/v3"/>
    <xsd:import namespace="2026e193-403e-49b0-84d7-399809578d26"/>
    <xsd:element name="properties">
      <xsd:complexType>
        <xsd:sequence>
          <xsd:element name="documentManagement">
            <xsd:complexType>
              <xsd:all>
                <xsd:element ref="ns2:AssociatedItem" minOccurs="0"/>
                <xsd:element ref="ns2:IsRecordCopy" minOccurs="0"/>
                <xsd:element ref="ns2:EDRMState" minOccurs="0"/>
                <xsd:element ref="ns2:HasAttachments" minOccurs="0"/>
                <xsd:element ref="ns1:Categories" minOccurs="0"/>
                <xsd:element ref="ns2:Cc" minOccurs="0"/>
                <xsd:element ref="ns2:EmailBcc" minOccurs="0"/>
                <xsd:element ref="ns2:EmailDate" minOccurs="0"/>
                <xsd:element ref="ns2:Sender" minOccurs="0"/>
                <xsd:element ref="ns2:EmailInReplyTo" minOccurs="0"/>
                <xsd:element ref="ns2:EmailReplyTo" minOccurs="0"/>
                <xsd:element ref="ns2:To" minOccurs="0"/>
                <xsd:element ref="ns2:ConversationIndex" minOccurs="0"/>
                <xsd:element ref="ns2:ConversationTopic" minOccurs="0"/>
                <xsd:element ref="ns2:Importance" minOccurs="0"/>
                <xsd:element ref="ns2:MessageID" minOccurs="0"/>
                <xsd:element ref="ns2:MailPreviewData" minOccurs="0"/>
                <xsd:element ref="ns2:OriginalSubject" minOccurs="0"/>
                <xsd:element ref="ns2:EmailReceived" minOccurs="0"/>
                <xsd:element ref="ns1:EmailReferences" minOccurs="0"/>
                <xsd:element ref="ns2:_dlc_DocId" minOccurs="0"/>
                <xsd:element ref="ns2:_dlc_DocIdUrl" minOccurs="0"/>
                <xsd:element ref="ns2:_dlc_DocIdPersistId" minOccurs="0"/>
                <xsd:element ref="ns1:StartDate" minOccurs="0"/>
                <xsd:element ref="ns2:EDRMEndDate" minOccurs="0"/>
                <xsd:element ref="ns2:h61d35d4b99d4dedab5bfcd0f76b0d42"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2" nillable="true" ma:displayName="Categories" ma:internalName="Categories">
      <xsd:simpleType>
        <xsd:restriction base="dms:Text"/>
      </xsd:simpleType>
    </xsd:element>
    <xsd:element name="EmailReferences" ma:index="28" nillable="true" ma:displayName="References" ma:hidden="true" ma:internalName="EmailReferences">
      <xsd:simpleType>
        <xsd:restriction base="dms:Note"/>
      </xsd:simpleType>
    </xsd:element>
    <xsd:element name="StartDate" ma:index="32" nillable="true" ma:displayName="Start Date" ma:default="[today]"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AssociatedItem" ma:index="8" nillable="true" ma:displayName="Associated Item" ma:format="Hyperlink" ma:internalName="AssociatedItem">
      <xsd:complexType>
        <xsd:complexContent>
          <xsd:extension base="dms:URL">
            <xsd:sequence>
              <xsd:element name="Url" type="dms:ValidUrl" minOccurs="0" nillable="true"/>
              <xsd:element name="Description" type="xsd:string" nillable="true"/>
            </xsd:sequence>
          </xsd:extension>
        </xsd:complexContent>
      </xsd:complexType>
    </xsd:element>
    <xsd:element name="IsRecordCopy" ma:index="9" nillable="true" ma:displayName="Is Record Copy" ma:default="0" ma:internalName="IsRecordCopy">
      <xsd:simpleType>
        <xsd:restriction base="dms:Boolean"/>
      </xsd:simpleType>
    </xsd:element>
    <xsd:element name="EDRMState" ma:index="10" nillable="true" ma:displayName="EDRM State" ma:default="Open" ma:format="Dropdown" ma:internalName="EDRMState">
      <xsd:simpleType>
        <xsd:restriction base="dms:Choice">
          <xsd:enumeration value="Open"/>
          <xsd:enumeration value="Closed"/>
        </xsd:restriction>
      </xsd:simpleType>
    </xsd:element>
    <xsd:element name="HasAttachments" ma:index="11" nillable="true" ma:displayName="Attachments" ma:default="0" ma:internalName="HasAttachments">
      <xsd:simpleType>
        <xsd:restriction base="dms:Boolean"/>
      </xsd:simpleType>
    </xsd:element>
    <xsd:element name="Cc" ma:index="13" nillable="true" ma:displayName="Cc" ma:internalName="Cc">
      <xsd:simpleType>
        <xsd:restriction base="dms:Note">
          <xsd:maxLength value="255"/>
        </xsd:restriction>
      </xsd:simpleType>
    </xsd:element>
    <xsd:element name="EmailBcc" ma:index="14" nillable="true" ma:displayName="Bcc" ma:internalName="EmailBcc">
      <xsd:simpleType>
        <xsd:restriction base="dms:Text"/>
      </xsd:simpleType>
    </xsd:element>
    <xsd:element name="EmailDate" ma:index="15" nillable="true" ma:displayName="Email Date" ma:internalName="EmailDate">
      <xsd:simpleType>
        <xsd:restriction base="dms:DateTime"/>
      </xsd:simpleType>
    </xsd:element>
    <xsd:element name="Sender" ma:index="16" nillable="true" ma:displayName="From" ma:internalName="Sender">
      <xsd:simpleType>
        <xsd:restriction base="dms:Text"/>
      </xsd:simpleType>
    </xsd:element>
    <xsd:element name="EmailInReplyTo" ma:index="17" nillable="true" ma:displayName="In-Reply-To" ma:internalName="EmailInReplyTo">
      <xsd:simpleType>
        <xsd:restriction base="dms:Text"/>
      </xsd:simpleType>
    </xsd:element>
    <xsd:element name="EmailReplyTo" ma:index="18" nillable="true" ma:displayName="Reply-To" ma:internalName="EmailReplyTo">
      <xsd:simpleType>
        <xsd:restriction base="dms:Text"/>
      </xsd:simpleType>
    </xsd:element>
    <xsd:element name="To" ma:index="20" nillable="true" ma:displayName="To" ma:internalName="To">
      <xsd:simpleType>
        <xsd:restriction base="dms:Text"/>
      </xsd:simpleType>
    </xsd:element>
    <xsd:element name="ConversationIndex" ma:index="21" nillable="true" ma:displayName="Conversation-Index" ma:internalName="ConversationIndex">
      <xsd:simpleType>
        <xsd:restriction base="dms:Text"/>
      </xsd:simpleType>
    </xsd:element>
    <xsd:element name="ConversationTopic" ma:index="22" nillable="true" ma:displayName="Conversation-Topic" ma:internalName="ConversationTopic">
      <xsd:simpleType>
        <xsd:restriction base="dms:Text"/>
      </xsd:simpleType>
    </xsd:element>
    <xsd:element name="Importance" ma:index="23" nillable="true" ma:displayName="Importance" ma:internalName="Importance">
      <xsd:simpleType>
        <xsd:restriction base="dms:Text"/>
      </xsd:simpleType>
    </xsd:element>
    <xsd:element name="MessageID" ma:index="24" nillable="true" ma:displayName="Message-ID" ma:internalName="MessageID">
      <xsd:simpleType>
        <xsd:restriction base="dms:Text"/>
      </xsd:simpleType>
    </xsd:element>
    <xsd:element name="MailPreviewData" ma:index="25" nillable="true" ma:displayName="Mail Preview Data" ma:internalName="MailPreviewData">
      <xsd:simpleType>
        <xsd:restriction base="dms:Note">
          <xsd:maxLength value="255"/>
        </xsd:restriction>
      </xsd:simpleType>
    </xsd:element>
    <xsd:element name="OriginalSubject" ma:index="26" nillable="true" ma:displayName="Original Subject" ma:internalName="OriginalSubject">
      <xsd:simpleType>
        <xsd:restriction base="dms:Text"/>
      </xsd:simpleType>
    </xsd:element>
    <xsd:element name="EmailReceived" ma:index="27" nillable="true" ma:displayName="Received" ma:internalName="EmailReceived">
      <xsd:simpleType>
        <xsd:restriction base="dms:Text"/>
      </xsd:simpleType>
    </xsd:element>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EDRMEndDate" ma:index="33" nillable="true" ma:displayName="End Date" ma:default="" ma:internalName="EDRMEndDate">
      <xsd:simpleType>
        <xsd:restriction base="dms:DateTime"/>
      </xsd:simpleType>
    </xsd:element>
    <xsd:element name="h61d35d4b99d4dedab5bfcd0f76b0d42" ma:index="34" nillable="true" ma:taxonomy="true" ma:internalName="h61d35d4b99d4dedab5bfcd0f76b0d42" ma:taxonomyFieldName="Project_x0020_Document_x0020_Type1" ma:displayName="Project Document Type" ma:default="" ma:fieldId="{161d35d4-b99d-4ded-ab5b-fcd0f76b0d42}" ma:sspId="af6c6a11-3746-4894-959f-ace278c8b259" ma:termSetId="42e2d1aa-7bd3-4d1c-b402-96026709431e" ma:anchorId="00000000-0000-0000-0000-000000000000" ma:open="true" ma:isKeyword="false">
      <xsd:complexType>
        <xsd:sequence>
          <xsd:element ref="pc:Terms" minOccurs="0" maxOccurs="1"/>
        </xsd:sequence>
      </xsd:complexType>
    </xsd:element>
    <xsd:element name="TaxCatchAll" ma:index="35" nillable="true" ma:displayName="Taxonomy Catch All Column" ma:hidden="true" ma:list="{df697f8a-a160-4d2e-ac7e-4abe6ad97ec8}" ma:internalName="TaxCatchAll" ma:showField="CatchAllData" ma:web="f83e7f26-b97f-48d8-bdc2-f647c66517d1">
      <xsd:complexType>
        <xsd:complexContent>
          <xsd:extension base="dms:MultiChoiceLookup">
            <xsd:sequence>
              <xsd:element name="Value" type="dms:Lookup" maxOccurs="unbounded" minOccurs="0" nillable="true"/>
            </xsd:sequence>
          </xsd:extension>
        </xsd:complexContent>
      </xsd:complexType>
    </xsd:element>
    <xsd:element name="TaxCatchAllLabel" ma:index="36" nillable="true" ma:displayName="Taxonomy Catch All Column1" ma:hidden="true" ma:list="{df697f8a-a160-4d2e-ac7e-4abe6ad97ec8}" ma:internalName="TaxCatchAllLabel" ma:readOnly="true" ma:showField="CatchAllDataLabel" ma:web="f83e7f26-b97f-48d8-bdc2-f647c66517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2C09C9-8B4A-4851-8CB7-59AE2F59EF58}">
  <ds:schemaRefs>
    <ds:schemaRef ds:uri="Microsoft.SharePoint.Taxonomy.ContentTypeSync"/>
  </ds:schemaRefs>
</ds:datastoreItem>
</file>

<file path=customXml/itemProps2.xml><?xml version="1.0" encoding="utf-8"?>
<ds:datastoreItem xmlns:ds="http://schemas.openxmlformats.org/officeDocument/2006/customXml" ds:itemID="{AA7A8097-ADFC-43FF-8D24-46BEDAAFA6E2}">
  <ds:schemaRefs>
    <ds:schemaRef ds:uri="http://schemas.microsoft.com/sharepoint/v3/contenttype/forms"/>
  </ds:schemaRefs>
</ds:datastoreItem>
</file>

<file path=customXml/itemProps3.xml><?xml version="1.0" encoding="utf-8"?>
<ds:datastoreItem xmlns:ds="http://schemas.openxmlformats.org/officeDocument/2006/customXml" ds:itemID="{92885420-AA96-4D1F-ACD9-F58C69C7B352}">
  <ds:schemaRefs>
    <ds:schemaRef ds:uri="http://schemas.microsoft.com/sharepoint/events"/>
  </ds:schemaRefs>
</ds:datastoreItem>
</file>

<file path=customXml/itemProps4.xml><?xml version="1.0" encoding="utf-8"?>
<ds:datastoreItem xmlns:ds="http://schemas.openxmlformats.org/officeDocument/2006/customXml" ds:itemID="{E3AA386B-2E1F-41A5-A116-13C235F3FC54}">
  <ds:schemaRefs>
    <ds:schemaRef ds:uri="http://schemas.microsoft.com/office/2006/metadata/properties"/>
    <ds:schemaRef ds:uri="http://schemas.microsoft.com/office/infopath/2007/PartnerControls"/>
    <ds:schemaRef ds:uri="2026e193-403e-49b0-84d7-399809578d26"/>
    <ds:schemaRef ds:uri="http://schemas.microsoft.com/sharepoint/v3"/>
  </ds:schemaRefs>
</ds:datastoreItem>
</file>

<file path=customXml/itemProps5.xml><?xml version="1.0" encoding="utf-8"?>
<ds:datastoreItem xmlns:ds="http://schemas.openxmlformats.org/officeDocument/2006/customXml" ds:itemID="{3E13B1BB-D9E4-4E6D-8FF7-9EF3FD01D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26e193-403e-49b0-84d7-399809578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Kawartha Lakes</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O'Connell</dc:creator>
  <cp:lastModifiedBy>Sarah O'Connell</cp:lastModifiedBy>
  <cp:revision>2</cp:revision>
  <dcterms:created xsi:type="dcterms:W3CDTF">2022-06-28T15:25:00Z</dcterms:created>
  <dcterms:modified xsi:type="dcterms:W3CDTF">2022-06-28T15:42:00Z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0x0101007C4AF017C6BAAE41BCC9A76495DEBB2500AC3183526C42D94ABE30D90C33AEEFF700A16DC1C889817D42BE301B0CCA8F9B0B</vt:lpwstr>
  </property>
  <property fmtid="{D5CDD505-2E9C-101B-9397-08002B2CF9AE}" pid="3" name="_dlc_DocIdItemGuid">
    <vt:lpwstr>7295c25d-b80f-4b1d-9020-4dc63b3129dd</vt:lpwstr>
  </property>
  <property fmtid="{D5CDD505-2E9C-101B-9397-08002B2CF9AE}" pid="4" name="Project_x0020_Document_x0020_Type1">
    <vt:lpwstr/>
  </property>
  <property fmtid="{D5CDD505-2E9C-101B-9397-08002B2CF9AE}" pid="5" name="Project Document Type1">
    <vt:lpwstr/>
  </property>
</Properties>
</file>